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9D68356" w:rsidR="00F110CD" w:rsidRPr="001F722E" w:rsidRDefault="00F110CD" w:rsidP="003922F3">
      <w:pPr>
        <w:pStyle w:val="Header"/>
        <w:tabs>
          <w:tab w:val="right" w:pos="9639"/>
        </w:tabs>
        <w:jc w:val="both"/>
        <w:rPr>
          <w:bCs/>
          <w:noProof w:val="0"/>
          <w:sz w:val="24"/>
          <w:szCs w:val="24"/>
        </w:rPr>
      </w:pPr>
      <w:bookmarkStart w:id="0" w:name="_Hlk37418177"/>
      <w:r w:rsidRPr="001F722E">
        <w:rPr>
          <w:bCs/>
          <w:noProof w:val="0"/>
          <w:sz w:val="24"/>
          <w:szCs w:val="24"/>
        </w:rPr>
        <w:t>3GPP TSG RA</w:t>
      </w:r>
      <w:r w:rsidR="00BA1872" w:rsidRPr="001F722E">
        <w:rPr>
          <w:bCs/>
          <w:noProof w:val="0"/>
          <w:sz w:val="24"/>
          <w:szCs w:val="24"/>
        </w:rPr>
        <w:t xml:space="preserve">N WG1 </w:t>
      </w:r>
      <w:r w:rsidR="00B65452" w:rsidRPr="001F722E">
        <w:rPr>
          <w:bCs/>
          <w:noProof w:val="0"/>
          <w:sz w:val="24"/>
          <w:szCs w:val="24"/>
        </w:rPr>
        <w:t>#</w:t>
      </w:r>
      <w:r w:rsidR="00191E79" w:rsidRPr="001F722E">
        <w:rPr>
          <w:bCs/>
          <w:noProof w:val="0"/>
          <w:sz w:val="24"/>
          <w:szCs w:val="24"/>
        </w:rPr>
        <w:t>1</w:t>
      </w:r>
      <w:r w:rsidR="006A60AC" w:rsidRPr="001F722E">
        <w:rPr>
          <w:bCs/>
          <w:noProof w:val="0"/>
          <w:sz w:val="24"/>
          <w:szCs w:val="24"/>
        </w:rPr>
        <w:t>1</w:t>
      </w:r>
      <w:r w:rsidR="00A604F0" w:rsidRPr="001F722E">
        <w:rPr>
          <w:bCs/>
          <w:noProof w:val="0"/>
          <w:sz w:val="24"/>
          <w:szCs w:val="24"/>
        </w:rPr>
        <w:t>3</w:t>
      </w:r>
      <w:r w:rsidR="001348FE" w:rsidRPr="001F722E">
        <w:rPr>
          <w:bCs/>
          <w:noProof w:val="0"/>
          <w:sz w:val="24"/>
          <w:szCs w:val="24"/>
        </w:rPr>
        <w:tab/>
      </w:r>
      <w:r w:rsidR="00BA1872" w:rsidRPr="001F722E">
        <w:rPr>
          <w:bCs/>
          <w:noProof w:val="0"/>
          <w:sz w:val="24"/>
          <w:szCs w:val="24"/>
        </w:rPr>
        <w:t>R1-</w:t>
      </w:r>
      <w:r w:rsidR="00191E79" w:rsidRPr="001F722E">
        <w:rPr>
          <w:bCs/>
          <w:noProof w:val="0"/>
          <w:sz w:val="24"/>
          <w:szCs w:val="24"/>
        </w:rPr>
        <w:t>2</w:t>
      </w:r>
      <w:r w:rsidR="00516E00" w:rsidRPr="001F722E">
        <w:rPr>
          <w:bCs/>
          <w:noProof w:val="0"/>
          <w:sz w:val="24"/>
          <w:szCs w:val="24"/>
        </w:rPr>
        <w:t>3</w:t>
      </w:r>
      <w:r w:rsidR="00DE3281">
        <w:rPr>
          <w:bCs/>
          <w:noProof w:val="0"/>
          <w:sz w:val="24"/>
          <w:szCs w:val="24"/>
        </w:rPr>
        <w:t>05157</w:t>
      </w:r>
    </w:p>
    <w:p w14:paraId="30E02940" w14:textId="5F0F5002" w:rsidR="00CA26CE" w:rsidRPr="001F722E" w:rsidRDefault="00A604F0" w:rsidP="003922F3">
      <w:pPr>
        <w:pStyle w:val="Header"/>
        <w:jc w:val="both"/>
        <w:rPr>
          <w:bCs/>
          <w:noProof w:val="0"/>
          <w:sz w:val="24"/>
          <w:szCs w:val="24"/>
        </w:rPr>
      </w:pPr>
      <w:r w:rsidRPr="001F722E">
        <w:rPr>
          <w:bCs/>
          <w:noProof w:val="0"/>
          <w:sz w:val="24"/>
          <w:szCs w:val="24"/>
        </w:rPr>
        <w:t>Incheon, Korea</w:t>
      </w:r>
      <w:r w:rsidR="006A60AC" w:rsidRPr="001F722E">
        <w:rPr>
          <w:bCs/>
          <w:noProof w:val="0"/>
          <w:sz w:val="24"/>
          <w:szCs w:val="24"/>
        </w:rPr>
        <w:t xml:space="preserve">, </w:t>
      </w:r>
      <w:r w:rsidRPr="001F722E">
        <w:rPr>
          <w:bCs/>
          <w:noProof w:val="0"/>
          <w:sz w:val="24"/>
          <w:szCs w:val="24"/>
        </w:rPr>
        <w:t>22</w:t>
      </w:r>
      <w:r w:rsidRPr="001F722E">
        <w:rPr>
          <w:bCs/>
          <w:noProof w:val="0"/>
          <w:sz w:val="24"/>
          <w:szCs w:val="24"/>
          <w:vertAlign w:val="superscript"/>
        </w:rPr>
        <w:t>nd</w:t>
      </w:r>
      <w:r w:rsidRPr="001F722E">
        <w:rPr>
          <w:bCs/>
          <w:noProof w:val="0"/>
          <w:sz w:val="24"/>
          <w:szCs w:val="24"/>
        </w:rPr>
        <w:t xml:space="preserve"> </w:t>
      </w:r>
      <w:r w:rsidR="00516E00" w:rsidRPr="001F722E">
        <w:rPr>
          <w:bCs/>
          <w:noProof w:val="0"/>
          <w:sz w:val="24"/>
          <w:szCs w:val="24"/>
        </w:rPr>
        <w:t xml:space="preserve">– </w:t>
      </w:r>
      <w:r w:rsidR="00F56433" w:rsidRPr="001F722E">
        <w:rPr>
          <w:bCs/>
          <w:noProof w:val="0"/>
          <w:sz w:val="24"/>
          <w:szCs w:val="24"/>
        </w:rPr>
        <w:t>26</w:t>
      </w:r>
      <w:r w:rsidR="00F56433" w:rsidRPr="001F722E">
        <w:rPr>
          <w:bCs/>
          <w:noProof w:val="0"/>
          <w:sz w:val="24"/>
          <w:szCs w:val="24"/>
          <w:vertAlign w:val="superscript"/>
        </w:rPr>
        <w:t>th</w:t>
      </w:r>
      <w:r w:rsidR="00F56433" w:rsidRPr="001F722E">
        <w:rPr>
          <w:bCs/>
          <w:noProof w:val="0"/>
          <w:sz w:val="24"/>
          <w:szCs w:val="24"/>
        </w:rPr>
        <w:t xml:space="preserve"> </w:t>
      </w:r>
      <w:proofErr w:type="gramStart"/>
      <w:r w:rsidRPr="001F722E">
        <w:rPr>
          <w:bCs/>
          <w:noProof w:val="0"/>
          <w:sz w:val="24"/>
          <w:szCs w:val="24"/>
        </w:rPr>
        <w:t>May</w:t>
      </w:r>
      <w:r w:rsidR="00516E00" w:rsidRPr="001F722E">
        <w:rPr>
          <w:bCs/>
          <w:noProof w:val="0"/>
          <w:sz w:val="24"/>
          <w:szCs w:val="24"/>
        </w:rPr>
        <w:t>,</w:t>
      </w:r>
      <w:proofErr w:type="gramEnd"/>
      <w:r w:rsidR="00516E00" w:rsidRPr="001F722E">
        <w:rPr>
          <w:bCs/>
          <w:noProof w:val="0"/>
          <w:sz w:val="24"/>
          <w:szCs w:val="24"/>
        </w:rPr>
        <w:t xml:space="preserve"> </w:t>
      </w:r>
      <w:r w:rsidR="002778BD" w:rsidRPr="001F722E">
        <w:rPr>
          <w:bCs/>
          <w:noProof w:val="0"/>
          <w:sz w:val="24"/>
          <w:szCs w:val="24"/>
        </w:rPr>
        <w:t>202</w:t>
      </w:r>
      <w:r w:rsidR="00516E00" w:rsidRPr="001F722E">
        <w:rPr>
          <w:bCs/>
          <w:noProof w:val="0"/>
          <w:sz w:val="24"/>
          <w:szCs w:val="24"/>
        </w:rPr>
        <w:t>3</w:t>
      </w:r>
    </w:p>
    <w:bookmarkEnd w:id="0"/>
    <w:p w14:paraId="2CFE1919" w14:textId="77777777" w:rsidR="00850D96" w:rsidRPr="001F722E" w:rsidRDefault="00850D96" w:rsidP="003922F3">
      <w:pPr>
        <w:pStyle w:val="Header"/>
        <w:jc w:val="both"/>
        <w:rPr>
          <w:bCs/>
          <w:noProof w:val="0"/>
          <w:sz w:val="24"/>
          <w:lang w:eastAsia="ja-JP"/>
        </w:rPr>
      </w:pPr>
    </w:p>
    <w:p w14:paraId="30E02941" w14:textId="3FE47C04" w:rsidR="0034111C" w:rsidRPr="001F722E" w:rsidRDefault="0034111C" w:rsidP="003922F3">
      <w:pPr>
        <w:pStyle w:val="CRCoverPage"/>
        <w:jc w:val="both"/>
        <w:rPr>
          <w:rFonts w:cs="Arial"/>
          <w:b/>
          <w:bCs/>
          <w:sz w:val="24"/>
          <w:szCs w:val="24"/>
          <w:lang w:val="en-US" w:eastAsia="ja-JP"/>
        </w:rPr>
      </w:pPr>
      <w:r w:rsidRPr="001F722E">
        <w:rPr>
          <w:rFonts w:cs="Arial"/>
          <w:b/>
          <w:bCs/>
          <w:sz w:val="24"/>
          <w:szCs w:val="24"/>
          <w:lang w:val="en-US"/>
        </w:rPr>
        <w:t>Agenda item:</w:t>
      </w:r>
      <w:r w:rsidRPr="001F722E">
        <w:rPr>
          <w:rFonts w:cs="Arial"/>
          <w:b/>
          <w:bCs/>
          <w:sz w:val="24"/>
          <w:lang w:val="en-US"/>
        </w:rPr>
        <w:tab/>
      </w:r>
      <w:r w:rsidRPr="001F722E">
        <w:rPr>
          <w:rFonts w:cs="Arial"/>
          <w:b/>
          <w:bCs/>
          <w:sz w:val="24"/>
          <w:lang w:val="en-US"/>
        </w:rPr>
        <w:tab/>
      </w:r>
      <w:r w:rsidR="009F673B" w:rsidRPr="001F722E">
        <w:rPr>
          <w:rFonts w:cs="Arial"/>
          <w:b/>
          <w:bCs/>
          <w:sz w:val="24"/>
          <w:szCs w:val="24"/>
          <w:lang w:val="en-US"/>
        </w:rPr>
        <w:t>9.10.2</w:t>
      </w:r>
    </w:p>
    <w:p w14:paraId="30E02942" w14:textId="11CBDC88" w:rsidR="00E128F2" w:rsidRPr="001F722E" w:rsidRDefault="0034111C" w:rsidP="003922F3">
      <w:pPr>
        <w:tabs>
          <w:tab w:val="left" w:pos="1985"/>
        </w:tabs>
        <w:spacing w:after="120"/>
        <w:ind w:left="1985" w:hanging="1985"/>
        <w:jc w:val="both"/>
        <w:rPr>
          <w:rFonts w:ascii="Arial" w:hAnsi="Arial" w:cs="Arial"/>
          <w:b/>
          <w:bCs/>
          <w:sz w:val="24"/>
          <w:szCs w:val="24"/>
        </w:rPr>
      </w:pPr>
      <w:r w:rsidRPr="001F722E">
        <w:rPr>
          <w:rFonts w:ascii="Arial" w:hAnsi="Arial" w:cs="Arial"/>
          <w:b/>
          <w:bCs/>
          <w:sz w:val="24"/>
          <w:szCs w:val="24"/>
        </w:rPr>
        <w:t>Source:</w:t>
      </w:r>
      <w:r w:rsidRPr="001F722E">
        <w:rPr>
          <w:rFonts w:ascii="Arial" w:hAnsi="Arial" w:cs="Arial"/>
          <w:b/>
          <w:bCs/>
          <w:sz w:val="24"/>
        </w:rPr>
        <w:tab/>
      </w:r>
      <w:r w:rsidR="00013455" w:rsidRPr="001F722E">
        <w:rPr>
          <w:rFonts w:ascii="Arial" w:hAnsi="Arial" w:cs="Arial"/>
          <w:b/>
          <w:bCs/>
          <w:sz w:val="24"/>
          <w:szCs w:val="24"/>
        </w:rPr>
        <w:t xml:space="preserve">Nokia, </w:t>
      </w:r>
      <w:r w:rsidR="00E67802" w:rsidRPr="001F722E">
        <w:rPr>
          <w:rFonts w:ascii="Arial" w:hAnsi="Arial" w:cs="Arial"/>
          <w:b/>
          <w:bCs/>
          <w:sz w:val="24"/>
          <w:szCs w:val="24"/>
        </w:rPr>
        <w:t>Nokia</w:t>
      </w:r>
      <w:r w:rsidR="00013455" w:rsidRPr="001F722E">
        <w:rPr>
          <w:rFonts w:ascii="Arial" w:hAnsi="Arial" w:cs="Arial"/>
          <w:b/>
          <w:bCs/>
          <w:sz w:val="24"/>
          <w:szCs w:val="24"/>
        </w:rPr>
        <w:t xml:space="preserve"> Shanghai Bell</w:t>
      </w:r>
    </w:p>
    <w:p w14:paraId="30E02943" w14:textId="4A24217B" w:rsidR="0034111C" w:rsidRPr="001F722E" w:rsidRDefault="0034111C" w:rsidP="003922F3">
      <w:pPr>
        <w:ind w:left="1985" w:hanging="1985"/>
        <w:jc w:val="both"/>
        <w:rPr>
          <w:rFonts w:ascii="Arial" w:hAnsi="Arial" w:cs="Arial"/>
          <w:b/>
          <w:bCs/>
          <w:sz w:val="24"/>
          <w:szCs w:val="24"/>
        </w:rPr>
      </w:pPr>
      <w:r w:rsidRPr="001F722E">
        <w:rPr>
          <w:rFonts w:ascii="Arial" w:hAnsi="Arial" w:cs="Arial"/>
          <w:b/>
          <w:bCs/>
          <w:sz w:val="24"/>
          <w:szCs w:val="24"/>
        </w:rPr>
        <w:t>Title:</w:t>
      </w:r>
      <w:r w:rsidRPr="001F722E">
        <w:rPr>
          <w:rFonts w:ascii="Arial" w:hAnsi="Arial" w:cs="Arial"/>
          <w:b/>
          <w:bCs/>
          <w:sz w:val="24"/>
        </w:rPr>
        <w:tab/>
      </w:r>
      <w:r w:rsidR="00BE3B62" w:rsidRPr="001F722E">
        <w:rPr>
          <w:rFonts w:ascii="Arial" w:hAnsi="Arial" w:cs="Arial"/>
          <w:b/>
          <w:bCs/>
          <w:sz w:val="24"/>
        </w:rPr>
        <w:t>Title</w:t>
      </w:r>
    </w:p>
    <w:p w14:paraId="06460424" w14:textId="1387AF60" w:rsidR="008207FD" w:rsidRPr="001F722E" w:rsidRDefault="0034111C" w:rsidP="00551B5C">
      <w:pPr>
        <w:spacing w:after="0"/>
        <w:jc w:val="both"/>
        <w:rPr>
          <w:rFonts w:ascii="Arial" w:hAnsi="Arial" w:cs="Arial"/>
          <w:b/>
          <w:bCs/>
          <w:sz w:val="24"/>
          <w:szCs w:val="24"/>
        </w:rPr>
      </w:pPr>
      <w:r w:rsidRPr="001F722E">
        <w:rPr>
          <w:rFonts w:ascii="Arial" w:hAnsi="Arial" w:cs="Arial"/>
          <w:b/>
          <w:bCs/>
          <w:sz w:val="24"/>
          <w:szCs w:val="24"/>
        </w:rPr>
        <w:t xml:space="preserve">Document </w:t>
      </w:r>
      <w:r w:rsidR="3E61DC49" w:rsidRPr="001F722E">
        <w:rPr>
          <w:rFonts w:ascii="Arial" w:hAnsi="Arial" w:cs="Arial"/>
          <w:b/>
          <w:bCs/>
          <w:sz w:val="24"/>
          <w:szCs w:val="24"/>
        </w:rPr>
        <w:t>for:</w:t>
      </w:r>
      <w:r w:rsidRPr="001F722E">
        <w:rPr>
          <w:rFonts w:ascii="Arial" w:hAnsi="Arial" w:cs="Arial"/>
          <w:b/>
          <w:bCs/>
          <w:sz w:val="24"/>
        </w:rPr>
        <w:tab/>
      </w:r>
      <w:r w:rsidR="00220615" w:rsidRPr="001F722E">
        <w:rPr>
          <w:rFonts w:ascii="Arial" w:hAnsi="Arial" w:cs="Arial"/>
          <w:b/>
          <w:bCs/>
          <w:sz w:val="24"/>
        </w:rPr>
        <w:tab/>
      </w:r>
      <w:r w:rsidRPr="001F722E">
        <w:rPr>
          <w:rFonts w:ascii="Arial" w:hAnsi="Arial" w:cs="Arial"/>
          <w:b/>
          <w:bCs/>
          <w:sz w:val="24"/>
          <w:szCs w:val="24"/>
        </w:rPr>
        <w:t>Discussion and Decision</w:t>
      </w:r>
    </w:p>
    <w:p w14:paraId="7CF7938E" w14:textId="633C7172" w:rsidR="00ED1327" w:rsidRPr="001F722E" w:rsidRDefault="00EE7FA7" w:rsidP="008E31B7">
      <w:pPr>
        <w:pStyle w:val="Heading1"/>
        <w:jc w:val="both"/>
        <w:rPr>
          <w:lang w:val="en-US"/>
        </w:rPr>
      </w:pPr>
      <w:r w:rsidRPr="001F722E">
        <w:rPr>
          <w:lang w:val="en-US"/>
        </w:rPr>
        <w:t>Introduction</w:t>
      </w:r>
    </w:p>
    <w:p w14:paraId="7E35AC88" w14:textId="01D70760" w:rsidR="009F673B" w:rsidRPr="001F722E" w:rsidRDefault="009F673B" w:rsidP="003922F3">
      <w:pPr>
        <w:jc w:val="both"/>
      </w:pPr>
      <w:proofErr w:type="gramStart"/>
      <w:r w:rsidRPr="001F722E">
        <w:t>In order to</w:t>
      </w:r>
      <w:proofErr w:type="gramEnd"/>
      <w:r w:rsidRPr="001F722E">
        <w:t xml:space="preserve"> reduce the mobility latency, in Rel-18 WID on Further NR mobility enhancements, RP-222332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9F673B" w:rsidRPr="001F722E" w14:paraId="1BF3AE34" w14:textId="77777777">
        <w:tc>
          <w:tcPr>
            <w:tcW w:w="9631" w:type="dxa"/>
          </w:tcPr>
          <w:p w14:paraId="6C28CD6C" w14:textId="77777777" w:rsidR="009F673B" w:rsidRPr="001F722E" w:rsidRDefault="009F673B" w:rsidP="008E31B7">
            <w:pPr>
              <w:numPr>
                <w:ilvl w:val="0"/>
                <w:numId w:val="4"/>
              </w:numPr>
              <w:overflowPunct/>
              <w:autoSpaceDE/>
              <w:autoSpaceDN/>
              <w:adjustRightInd/>
              <w:spacing w:after="0" w:line="256" w:lineRule="auto"/>
              <w:jc w:val="both"/>
              <w:textAlignment w:val="auto"/>
            </w:pPr>
            <w:r w:rsidRPr="001F722E">
              <w:t>To specify mechanism and procedures of L1/L2 based inter-cell mobility for mobility latency reduction:</w:t>
            </w:r>
          </w:p>
          <w:p w14:paraId="745D975A" w14:textId="77777777" w:rsidR="009F673B" w:rsidRPr="001F722E" w:rsidRDefault="009F673B" w:rsidP="008E31B7">
            <w:pPr>
              <w:numPr>
                <w:ilvl w:val="0"/>
                <w:numId w:val="5"/>
              </w:numPr>
              <w:overflowPunct/>
              <w:autoSpaceDE/>
              <w:autoSpaceDN/>
              <w:adjustRightInd/>
              <w:spacing w:after="0" w:line="256" w:lineRule="auto"/>
              <w:jc w:val="both"/>
              <w:textAlignment w:val="auto"/>
            </w:pPr>
            <w:r w:rsidRPr="001F722E">
              <w:t>Configuration and maintenance for multiple candidate cells to allow fast application of configurations for candidate cells [RAN2, RAN3]</w:t>
            </w:r>
          </w:p>
          <w:p w14:paraId="45843FEC" w14:textId="77777777" w:rsidR="009F673B" w:rsidRPr="001F722E" w:rsidRDefault="009F673B" w:rsidP="008E31B7">
            <w:pPr>
              <w:numPr>
                <w:ilvl w:val="0"/>
                <w:numId w:val="5"/>
              </w:numPr>
              <w:overflowPunct/>
              <w:autoSpaceDE/>
              <w:autoSpaceDN/>
              <w:adjustRightInd/>
              <w:spacing w:after="0" w:line="256" w:lineRule="auto"/>
              <w:jc w:val="both"/>
              <w:textAlignment w:val="auto"/>
            </w:pPr>
            <w:r w:rsidRPr="001F722E">
              <w:t xml:space="preserve">Dynamic switch mechanism among candidate serving cells (including </w:t>
            </w:r>
            <w:proofErr w:type="spellStart"/>
            <w:r w:rsidRPr="001F722E">
              <w:t>SpCell</w:t>
            </w:r>
            <w:proofErr w:type="spellEnd"/>
            <w:r w:rsidRPr="001F722E">
              <w:t xml:space="preserve"> and </w:t>
            </w:r>
            <w:proofErr w:type="spellStart"/>
            <w:r w:rsidRPr="001F722E">
              <w:t>SCell</w:t>
            </w:r>
            <w:proofErr w:type="spellEnd"/>
            <w:r w:rsidRPr="001F722E">
              <w:t xml:space="preserve">) for the potential applicable scenarios based on L1/L2 </w:t>
            </w:r>
            <w:proofErr w:type="spellStart"/>
            <w:r w:rsidRPr="001F722E">
              <w:t>signalling</w:t>
            </w:r>
            <w:proofErr w:type="spellEnd"/>
            <w:r w:rsidRPr="001F722E">
              <w:t xml:space="preserve"> [RAN2, </w:t>
            </w:r>
            <w:r w:rsidRPr="001F722E">
              <w:rPr>
                <w:b/>
                <w:bCs/>
              </w:rPr>
              <w:t>RAN1</w:t>
            </w:r>
            <w:r w:rsidRPr="001F722E">
              <w:t>]</w:t>
            </w:r>
          </w:p>
          <w:p w14:paraId="7D950DAF" w14:textId="77777777" w:rsidR="009F673B" w:rsidRPr="001F722E" w:rsidRDefault="009F673B" w:rsidP="008E31B7">
            <w:pPr>
              <w:numPr>
                <w:ilvl w:val="0"/>
                <w:numId w:val="5"/>
              </w:numPr>
              <w:overflowPunct/>
              <w:autoSpaceDE/>
              <w:autoSpaceDN/>
              <w:adjustRightInd/>
              <w:spacing w:after="0" w:line="256" w:lineRule="auto"/>
              <w:jc w:val="both"/>
              <w:textAlignment w:val="auto"/>
            </w:pPr>
            <w:r w:rsidRPr="001F722E">
              <w:t>L1 enhancements for inter-cell beam management, including L1 measurement and reporting, and beam indication [</w:t>
            </w:r>
            <w:r w:rsidRPr="001F722E">
              <w:rPr>
                <w:b/>
                <w:bCs/>
              </w:rPr>
              <w:t>RAN1</w:t>
            </w:r>
            <w:r w:rsidRPr="001F722E">
              <w:t>, RAN2]</w:t>
            </w:r>
          </w:p>
          <w:p w14:paraId="5A3AE151" w14:textId="77777777" w:rsidR="009F673B" w:rsidRPr="001F722E" w:rsidRDefault="009F673B" w:rsidP="008E31B7">
            <w:pPr>
              <w:numPr>
                <w:ilvl w:val="1"/>
                <w:numId w:val="5"/>
              </w:numPr>
              <w:overflowPunct/>
              <w:autoSpaceDE/>
              <w:autoSpaceDN/>
              <w:adjustRightInd/>
              <w:spacing w:after="0" w:line="256" w:lineRule="auto"/>
              <w:jc w:val="both"/>
              <w:textAlignment w:val="auto"/>
              <w:rPr>
                <w:i/>
              </w:rPr>
            </w:pPr>
            <w:r w:rsidRPr="001F722E">
              <w:rPr>
                <w:i/>
              </w:rPr>
              <w:t>Note 1: Early RAN2 involvement is necessary, including the possibility of further clarifying the interaction between this bullet with the previous bullet</w:t>
            </w:r>
          </w:p>
          <w:p w14:paraId="1FE2CC40" w14:textId="77777777" w:rsidR="009F673B" w:rsidRPr="001F722E" w:rsidRDefault="009F673B" w:rsidP="008E31B7">
            <w:pPr>
              <w:numPr>
                <w:ilvl w:val="0"/>
                <w:numId w:val="5"/>
              </w:numPr>
              <w:overflowPunct/>
              <w:autoSpaceDE/>
              <w:autoSpaceDN/>
              <w:adjustRightInd/>
              <w:spacing w:after="0" w:line="256" w:lineRule="auto"/>
              <w:jc w:val="both"/>
              <w:textAlignment w:val="auto"/>
              <w:rPr>
                <w:highlight w:val="green"/>
              </w:rPr>
            </w:pPr>
            <w:r w:rsidRPr="001F722E">
              <w:rPr>
                <w:highlight w:val="green"/>
              </w:rPr>
              <w:t>Timing Advance management [</w:t>
            </w:r>
            <w:r w:rsidRPr="001F722E">
              <w:rPr>
                <w:b/>
                <w:bCs/>
                <w:highlight w:val="green"/>
              </w:rPr>
              <w:t>RAN1</w:t>
            </w:r>
            <w:r w:rsidRPr="001F722E">
              <w:rPr>
                <w:highlight w:val="green"/>
              </w:rPr>
              <w:t>, RAN2]</w:t>
            </w:r>
          </w:p>
          <w:p w14:paraId="5AC27556" w14:textId="77777777" w:rsidR="009F673B" w:rsidRPr="001F722E" w:rsidRDefault="009F673B" w:rsidP="008E31B7">
            <w:pPr>
              <w:numPr>
                <w:ilvl w:val="0"/>
                <w:numId w:val="5"/>
              </w:numPr>
              <w:overflowPunct/>
              <w:autoSpaceDE/>
              <w:autoSpaceDN/>
              <w:adjustRightInd/>
              <w:spacing w:after="0" w:line="256" w:lineRule="auto"/>
              <w:jc w:val="both"/>
              <w:textAlignment w:val="auto"/>
            </w:pPr>
            <w:r w:rsidRPr="001F722E">
              <w:t>CU-DU interface signaling to support L1/L2 mobility, if needed [RAN3]</w:t>
            </w:r>
          </w:p>
          <w:p w14:paraId="711C4605" w14:textId="77777777" w:rsidR="009F673B" w:rsidRPr="001F722E" w:rsidRDefault="009F673B" w:rsidP="003922F3">
            <w:pPr>
              <w:jc w:val="both"/>
            </w:pPr>
          </w:p>
          <w:p w14:paraId="64B72F97" w14:textId="77777777" w:rsidR="009F673B" w:rsidRPr="001F722E" w:rsidRDefault="009F673B" w:rsidP="003922F3">
            <w:pPr>
              <w:ind w:left="720"/>
              <w:jc w:val="both"/>
              <w:rPr>
                <w:i/>
              </w:rPr>
            </w:pPr>
            <w:r w:rsidRPr="001F722E">
              <w:rPr>
                <w:i/>
              </w:rPr>
              <w:t>Note 2: FR2 specific enhancements are not precluded, if any.</w:t>
            </w:r>
          </w:p>
          <w:p w14:paraId="62A9A4C5" w14:textId="77777777" w:rsidR="009F673B" w:rsidRPr="001F722E" w:rsidRDefault="009F673B" w:rsidP="003922F3">
            <w:pPr>
              <w:ind w:left="720"/>
              <w:jc w:val="both"/>
              <w:rPr>
                <w:i/>
              </w:rPr>
            </w:pPr>
            <w:r w:rsidRPr="001F722E">
              <w:rPr>
                <w:i/>
              </w:rPr>
              <w:t>Note 3: The procedure of L1/L2 based inter-cell mobility are applicable to the following scenarios:</w:t>
            </w:r>
          </w:p>
          <w:p w14:paraId="21230F81" w14:textId="77777777" w:rsidR="009F673B" w:rsidRPr="001F722E" w:rsidRDefault="009F673B" w:rsidP="008E31B7">
            <w:pPr>
              <w:numPr>
                <w:ilvl w:val="2"/>
                <w:numId w:val="6"/>
              </w:numPr>
              <w:overflowPunct/>
              <w:autoSpaceDE/>
              <w:autoSpaceDN/>
              <w:adjustRightInd/>
              <w:spacing w:after="0" w:line="256" w:lineRule="auto"/>
              <w:ind w:left="1443"/>
              <w:jc w:val="both"/>
              <w:textAlignment w:val="auto"/>
              <w:rPr>
                <w:i/>
              </w:rPr>
            </w:pPr>
            <w:r w:rsidRPr="001F722E">
              <w:rPr>
                <w:i/>
              </w:rPr>
              <w:t>Standalone, CA and NR-DC case with serving cell change within one CG</w:t>
            </w:r>
          </w:p>
          <w:p w14:paraId="59169DF4" w14:textId="77777777" w:rsidR="009F673B" w:rsidRPr="001F722E" w:rsidRDefault="009F673B" w:rsidP="008E31B7">
            <w:pPr>
              <w:numPr>
                <w:ilvl w:val="2"/>
                <w:numId w:val="6"/>
              </w:numPr>
              <w:overflowPunct/>
              <w:autoSpaceDE/>
              <w:autoSpaceDN/>
              <w:adjustRightInd/>
              <w:spacing w:after="0" w:line="256" w:lineRule="auto"/>
              <w:ind w:left="1443"/>
              <w:jc w:val="both"/>
              <w:textAlignment w:val="auto"/>
              <w:rPr>
                <w:i/>
              </w:rPr>
            </w:pPr>
            <w:r w:rsidRPr="001F722E">
              <w:rPr>
                <w:i/>
              </w:rPr>
              <w:t>Intra-DU case and intra-CU inter-DU case (applicable for Standalone and CA: no new RAN interfaces are expected)</w:t>
            </w:r>
          </w:p>
          <w:p w14:paraId="53B68E87" w14:textId="77777777" w:rsidR="009F673B" w:rsidRPr="001F722E" w:rsidRDefault="009F673B" w:rsidP="008E31B7">
            <w:pPr>
              <w:numPr>
                <w:ilvl w:val="2"/>
                <w:numId w:val="6"/>
              </w:numPr>
              <w:overflowPunct/>
              <w:autoSpaceDE/>
              <w:autoSpaceDN/>
              <w:adjustRightInd/>
              <w:spacing w:after="0" w:line="256" w:lineRule="auto"/>
              <w:ind w:left="1443"/>
              <w:jc w:val="both"/>
              <w:textAlignment w:val="auto"/>
              <w:rPr>
                <w:i/>
              </w:rPr>
            </w:pPr>
            <w:r w:rsidRPr="001F722E">
              <w:rPr>
                <w:i/>
              </w:rPr>
              <w:t>Both intra-frequency and inter-frequency</w:t>
            </w:r>
          </w:p>
          <w:p w14:paraId="1D86B8AC" w14:textId="77777777" w:rsidR="009F673B" w:rsidRPr="001F722E" w:rsidRDefault="009F673B" w:rsidP="008E31B7">
            <w:pPr>
              <w:numPr>
                <w:ilvl w:val="2"/>
                <w:numId w:val="6"/>
              </w:numPr>
              <w:overflowPunct/>
              <w:autoSpaceDE/>
              <w:autoSpaceDN/>
              <w:adjustRightInd/>
              <w:spacing w:after="0" w:line="256" w:lineRule="auto"/>
              <w:ind w:left="1443"/>
              <w:jc w:val="both"/>
              <w:textAlignment w:val="auto"/>
              <w:rPr>
                <w:i/>
              </w:rPr>
            </w:pPr>
            <w:r w:rsidRPr="001F722E">
              <w:rPr>
                <w:i/>
              </w:rPr>
              <w:t>Both FR1 and FR2</w:t>
            </w:r>
          </w:p>
          <w:p w14:paraId="546759FA" w14:textId="77777777" w:rsidR="009F673B" w:rsidRPr="001F722E" w:rsidRDefault="009F673B" w:rsidP="008E31B7">
            <w:pPr>
              <w:numPr>
                <w:ilvl w:val="2"/>
                <w:numId w:val="6"/>
              </w:numPr>
              <w:overflowPunct/>
              <w:autoSpaceDE/>
              <w:autoSpaceDN/>
              <w:adjustRightInd/>
              <w:spacing w:after="0" w:line="256" w:lineRule="auto"/>
              <w:ind w:left="1443"/>
              <w:jc w:val="both"/>
              <w:textAlignment w:val="auto"/>
              <w:rPr>
                <w:i/>
              </w:rPr>
            </w:pPr>
            <w:r w:rsidRPr="001F722E">
              <w:rPr>
                <w:i/>
              </w:rPr>
              <w:t>Source and target cells may be synchronized or non-synchronized</w:t>
            </w:r>
          </w:p>
        </w:tc>
      </w:tr>
    </w:tbl>
    <w:p w14:paraId="20D91522" w14:textId="6F4E7B0B" w:rsidR="00056BDE" w:rsidRPr="001F722E" w:rsidRDefault="009F673B" w:rsidP="00CF5380">
      <w:pPr>
        <w:spacing w:before="240"/>
        <w:jc w:val="both"/>
      </w:pPr>
      <w:r w:rsidRPr="001F722E">
        <w:t xml:space="preserve">In RAN1 #110-bis-e, it was agreed to support TA acquisition of candidate cell(s) for Rel-18 LTM before cell switch command is received by the UE [2]. In RAN1 #111 [3], RAN1 #112 [4], RAN1 #112-bis-e [5], RAN1 had further discussions on the mechanisms to support early TA acquisition, and agreements were made to support the PDCCH ordered RACH and the relevant configuration details. </w:t>
      </w:r>
      <w:r w:rsidRPr="001F722E">
        <w:rPr>
          <w:lang w:eastAsia="ja-JP"/>
        </w:rPr>
        <w:t>In this contribution, we provide our views on the open issues for PDCCH ordered RACH</w:t>
      </w:r>
      <w:r w:rsidR="00CB14C3">
        <w:rPr>
          <w:lang w:eastAsia="ja-JP"/>
        </w:rPr>
        <w:t>, and support of additional RACH-less solutions</w:t>
      </w:r>
      <w:r w:rsidRPr="001F722E">
        <w:rPr>
          <w:lang w:eastAsia="ja-JP"/>
        </w:rPr>
        <w:t>.</w:t>
      </w:r>
    </w:p>
    <w:p w14:paraId="71230483" w14:textId="72F9C930" w:rsidR="00305297" w:rsidRPr="001F722E" w:rsidRDefault="007820D0" w:rsidP="008E31B7">
      <w:pPr>
        <w:pStyle w:val="Heading1"/>
        <w:jc w:val="both"/>
        <w:rPr>
          <w:lang w:val="en-US"/>
        </w:rPr>
      </w:pPr>
      <w:bookmarkStart w:id="1" w:name="_Hlk510705081"/>
      <w:r w:rsidRPr="001F722E">
        <w:rPr>
          <w:lang w:val="en-US"/>
        </w:rPr>
        <w:t>Discussion</w:t>
      </w:r>
    </w:p>
    <w:p w14:paraId="7397C37B" w14:textId="78FE1437" w:rsidR="00D707CD" w:rsidRDefault="00D707CD" w:rsidP="008E31B7">
      <w:pPr>
        <w:pStyle w:val="Heading2"/>
        <w:jc w:val="both"/>
        <w:rPr>
          <w:lang w:val="en-US"/>
        </w:rPr>
      </w:pPr>
      <w:r w:rsidRPr="001F722E">
        <w:rPr>
          <w:lang w:val="en-US"/>
        </w:rPr>
        <w:t>PDCCH Ordered RACH for Early TA Acquisition</w:t>
      </w:r>
    </w:p>
    <w:p w14:paraId="465A6F4D" w14:textId="7564AB0C" w:rsidR="00682EDF" w:rsidRDefault="00DE7126" w:rsidP="00DE7126">
      <w:pPr>
        <w:pStyle w:val="Heading3"/>
      </w:pPr>
      <w:r>
        <w:t>Impact on the PRACH Transmission Power</w:t>
      </w:r>
    </w:p>
    <w:p w14:paraId="521E38B9" w14:textId="7E2AFEEE" w:rsidR="00DE7126" w:rsidRDefault="00DE7126" w:rsidP="00DE7126">
      <w:pPr>
        <w:spacing w:after="0"/>
        <w:jc w:val="both"/>
      </w:pPr>
      <w:r>
        <w:t xml:space="preserve">In the legacy, for the case of PDCCH ordered contention free </w:t>
      </w:r>
      <w:proofErr w:type="gramStart"/>
      <w:r>
        <w:t>random access</w:t>
      </w:r>
      <w:proofErr w:type="gramEnd"/>
      <w:r>
        <w:t xml:space="preserve"> procedure, the DL-RS </w:t>
      </w:r>
      <w:r w:rsidRPr="00DE7126">
        <w:t xml:space="preserve">that the DM-RS of the PDCCH order is quasi-collocated </w:t>
      </w:r>
      <w:r w:rsidR="00CB14C3">
        <w:t>which</w:t>
      </w:r>
      <w:r w:rsidRPr="00DE7126">
        <w:t xml:space="preserve"> </w:t>
      </w:r>
      <w:r>
        <w:t>is used to derive the</w:t>
      </w:r>
      <w:r w:rsidR="00D12F8B">
        <w:t xml:space="preserve"> </w:t>
      </w:r>
      <w:proofErr w:type="spellStart"/>
      <w:r w:rsidR="00D12F8B" w:rsidRPr="00D12F8B">
        <w:rPr>
          <w:i/>
          <w:iCs/>
        </w:rPr>
        <w:t>referenceSignalPower</w:t>
      </w:r>
      <w:proofErr w:type="spellEnd"/>
      <w:r w:rsidR="00D12F8B" w:rsidRPr="00D12F8B">
        <w:t xml:space="preserve"> </w:t>
      </w:r>
      <w:r w:rsidR="00D12F8B">
        <w:t xml:space="preserve">(i.e., </w:t>
      </w:r>
      <w:r w:rsidR="00D12F8B" w:rsidRPr="00D12F8B">
        <w:rPr>
          <w:i/>
          <w:iCs/>
        </w:rPr>
        <w:t>ss-PBCH-</w:t>
      </w:r>
      <w:proofErr w:type="spellStart"/>
      <w:r w:rsidR="00D12F8B" w:rsidRPr="00D12F8B">
        <w:rPr>
          <w:i/>
          <w:iCs/>
        </w:rPr>
        <w:t>BlockPower</w:t>
      </w:r>
      <w:proofErr w:type="spellEnd"/>
      <w:r w:rsidR="00D12F8B">
        <w:t>) to calculate the path loss. In the case of LTM, when a PRACH is transmitted to an LTM candidate cell, the path loss calculation should be based on the SSB of the candidate cell provided in the PDCCH order.</w:t>
      </w:r>
    </w:p>
    <w:p w14:paraId="3C680A6D" w14:textId="7E64D721" w:rsidR="00D12F8B" w:rsidRDefault="00D12F8B" w:rsidP="00DE7126">
      <w:pPr>
        <w:spacing w:after="0"/>
        <w:jc w:val="both"/>
      </w:pPr>
    </w:p>
    <w:p w14:paraId="3202E6EB" w14:textId="27FCA4D7" w:rsidR="00DE7126" w:rsidRPr="00CB14C3" w:rsidRDefault="00D12F8B" w:rsidP="007006F3">
      <w:pPr>
        <w:jc w:val="both"/>
        <w:rPr>
          <w:b/>
          <w:bCs/>
        </w:rPr>
      </w:pPr>
      <w:r w:rsidRPr="00CB14C3">
        <w:rPr>
          <w:b/>
          <w:bCs/>
        </w:rPr>
        <w:lastRenderedPageBreak/>
        <w:t>Proposal</w:t>
      </w:r>
      <w:r w:rsidR="00CB14C3">
        <w:rPr>
          <w:b/>
          <w:bCs/>
        </w:rPr>
        <w:t xml:space="preserve"> 1</w:t>
      </w:r>
      <w:r w:rsidRPr="00CB14C3">
        <w:rPr>
          <w:b/>
          <w:bCs/>
        </w:rPr>
        <w:t xml:space="preserve">: For PDCCH ordered RACH in Rel-18 LTM, the path loss </w:t>
      </w:r>
      <w:r w:rsidR="007006F3" w:rsidRPr="00CB14C3">
        <w:rPr>
          <w:b/>
          <w:bCs/>
        </w:rPr>
        <w:t xml:space="preserve">for the PRACH </w:t>
      </w:r>
      <w:r w:rsidR="00C654E4" w:rsidRPr="00CB14C3">
        <w:rPr>
          <w:b/>
          <w:bCs/>
        </w:rPr>
        <w:t>transmission</w:t>
      </w:r>
      <w:r w:rsidR="007006F3" w:rsidRPr="00CB14C3">
        <w:rPr>
          <w:b/>
          <w:bCs/>
        </w:rPr>
        <w:t xml:space="preserve"> power is calculated using the </w:t>
      </w:r>
      <w:proofErr w:type="spellStart"/>
      <w:r w:rsidR="007006F3" w:rsidRPr="00CB14C3">
        <w:rPr>
          <w:b/>
          <w:bCs/>
          <w:i/>
          <w:iCs/>
        </w:rPr>
        <w:t>referenceSignalPower</w:t>
      </w:r>
      <w:proofErr w:type="spellEnd"/>
      <w:r w:rsidR="007006F3" w:rsidRPr="00CB14C3">
        <w:rPr>
          <w:b/>
          <w:bCs/>
        </w:rPr>
        <w:t xml:space="preserve"> (i.e., </w:t>
      </w:r>
      <w:r w:rsidR="007006F3" w:rsidRPr="00CB14C3">
        <w:rPr>
          <w:b/>
          <w:bCs/>
          <w:i/>
          <w:iCs/>
        </w:rPr>
        <w:t>ss-PBCH-</w:t>
      </w:r>
      <w:proofErr w:type="spellStart"/>
      <w:r w:rsidR="007006F3" w:rsidRPr="00CB14C3">
        <w:rPr>
          <w:b/>
          <w:bCs/>
          <w:i/>
          <w:iCs/>
        </w:rPr>
        <w:t>BlockPower</w:t>
      </w:r>
      <w:proofErr w:type="spellEnd"/>
      <w:r w:rsidR="007006F3" w:rsidRPr="00CB14C3">
        <w:rPr>
          <w:b/>
          <w:bCs/>
        </w:rPr>
        <w:t xml:space="preserve">) of the SSB provided in the PDCCH order. </w:t>
      </w:r>
    </w:p>
    <w:p w14:paraId="4AEEE125" w14:textId="4F10681D" w:rsidR="00F93A14" w:rsidRPr="001F722E" w:rsidRDefault="33E4F8D3" w:rsidP="008E31B7">
      <w:pPr>
        <w:pStyle w:val="Heading3"/>
        <w:jc w:val="both"/>
        <w:rPr>
          <w:lang w:val="en-US"/>
        </w:rPr>
      </w:pPr>
      <w:r w:rsidRPr="001F722E">
        <w:rPr>
          <w:lang w:val="en-US"/>
        </w:rPr>
        <w:t>W</w:t>
      </w:r>
      <w:r w:rsidR="7C69EC31" w:rsidRPr="001F722E">
        <w:rPr>
          <w:lang w:val="en-US"/>
        </w:rPr>
        <w:t>ith No</w:t>
      </w:r>
      <w:r w:rsidR="00294583" w:rsidRPr="001F722E">
        <w:rPr>
          <w:lang w:val="en-US"/>
        </w:rPr>
        <w:t xml:space="preserve"> RAR reception </w:t>
      </w:r>
    </w:p>
    <w:p w14:paraId="2863015F" w14:textId="128F3910" w:rsidR="00294583" w:rsidRPr="001F722E" w:rsidRDefault="00294583" w:rsidP="003922F3">
      <w:pPr>
        <w:jc w:val="both"/>
      </w:pPr>
      <w:r w:rsidRPr="001F722E">
        <w:t xml:space="preserve">In RAN1 #112-bis-e, the following agreements were made </w:t>
      </w:r>
      <w:r w:rsidR="00534D1C" w:rsidRPr="001F722E">
        <w:t>for</w:t>
      </w:r>
      <w:r w:rsidRPr="001F722E">
        <w:t xml:space="preserve"> PRACH re-transmission and power ramping when reception of RAR is not configured:</w:t>
      </w:r>
    </w:p>
    <w:p w14:paraId="2C7717BC" w14:textId="77777777" w:rsidR="00294583" w:rsidRPr="001F722E" w:rsidRDefault="00294583" w:rsidP="00CB14C3">
      <w:pPr>
        <w:spacing w:after="0"/>
        <w:jc w:val="both"/>
      </w:pPr>
      <w:r w:rsidRPr="00CB14C3">
        <w:rPr>
          <w:highlight w:val="green"/>
        </w:rPr>
        <w:t>Agreement</w:t>
      </w:r>
    </w:p>
    <w:p w14:paraId="15895000" w14:textId="38B471C5" w:rsidR="00294583" w:rsidRPr="001F722E" w:rsidRDefault="00294583" w:rsidP="003922F3">
      <w:pPr>
        <w:jc w:val="both"/>
      </w:pPr>
      <w:r w:rsidRPr="001F722E">
        <w:t xml:space="preserve">For PDCCH </w:t>
      </w:r>
      <w:proofErr w:type="gramStart"/>
      <w:r w:rsidRPr="001F722E">
        <w:t>ordered-RACH</w:t>
      </w:r>
      <w:proofErr w:type="gramEnd"/>
      <w:r w:rsidRPr="001F722E">
        <w:t xml:space="preserve">, if reception of RAR is not configured, UE autonomous re-transmission of PRACH is not allowed, regardless of the configuration of </w:t>
      </w:r>
      <w:proofErr w:type="spellStart"/>
      <w:r w:rsidRPr="00CB14C3">
        <w:t>PreambleTransMax</w:t>
      </w:r>
      <w:proofErr w:type="spellEnd"/>
      <w:r w:rsidRPr="001F722E">
        <w:t xml:space="preserve">. </w:t>
      </w:r>
    </w:p>
    <w:p w14:paraId="2D1796A8" w14:textId="77777777" w:rsidR="00294583" w:rsidRPr="001F722E" w:rsidRDefault="00294583" w:rsidP="00CB14C3">
      <w:pPr>
        <w:spacing w:after="0"/>
        <w:jc w:val="both"/>
      </w:pPr>
      <w:r w:rsidRPr="00CB14C3">
        <w:rPr>
          <w:highlight w:val="green"/>
        </w:rPr>
        <w:t>Agreement</w:t>
      </w:r>
    </w:p>
    <w:p w14:paraId="7CFB871D" w14:textId="77777777" w:rsidR="00294583" w:rsidRPr="001F722E" w:rsidRDefault="00294583" w:rsidP="00551B5C">
      <w:pPr>
        <w:spacing w:after="0"/>
        <w:jc w:val="both"/>
      </w:pPr>
      <w:r w:rsidRPr="001F722E">
        <w:t xml:space="preserve">For PDCCH </w:t>
      </w:r>
      <w:proofErr w:type="gramStart"/>
      <w:r w:rsidRPr="001F722E">
        <w:t>ordered-RACH</w:t>
      </w:r>
      <w:proofErr w:type="gramEnd"/>
      <w:r w:rsidRPr="001F722E">
        <w:t>, if reception of RAR is not configured</w:t>
      </w:r>
    </w:p>
    <w:p w14:paraId="587B6CCD" w14:textId="77777777" w:rsidR="00294583" w:rsidRPr="001F722E" w:rsidRDefault="00294583" w:rsidP="008E31B7">
      <w:pPr>
        <w:numPr>
          <w:ilvl w:val="0"/>
          <w:numId w:val="8"/>
        </w:numPr>
        <w:spacing w:after="0"/>
        <w:jc w:val="both"/>
      </w:pPr>
      <w:r w:rsidRPr="001F722E">
        <w:t>Whether power ramping is performed or not is determined from PDCCH order</w:t>
      </w:r>
    </w:p>
    <w:p w14:paraId="1209EBB0" w14:textId="77777777" w:rsidR="00294583" w:rsidRPr="001F722E" w:rsidRDefault="00294583" w:rsidP="008E31B7">
      <w:pPr>
        <w:numPr>
          <w:ilvl w:val="1"/>
          <w:numId w:val="8"/>
        </w:numPr>
        <w:spacing w:after="0"/>
        <w:jc w:val="both"/>
      </w:pPr>
      <w:r w:rsidRPr="001F722E">
        <w:t xml:space="preserve">If power ramping is performed, </w:t>
      </w:r>
    </w:p>
    <w:p w14:paraId="21A3720A" w14:textId="77777777" w:rsidR="00294583" w:rsidRPr="001F722E" w:rsidRDefault="00294583" w:rsidP="008E31B7">
      <w:pPr>
        <w:numPr>
          <w:ilvl w:val="2"/>
          <w:numId w:val="8"/>
        </w:numPr>
        <w:spacing w:after="0"/>
        <w:jc w:val="both"/>
      </w:pPr>
      <w:r w:rsidRPr="001F722E">
        <w:t>whether PRACH is an initial transmission or retransmission is explicitly indicated in PDCCH order (FFS exact indication mechanism)</w:t>
      </w:r>
    </w:p>
    <w:p w14:paraId="165ABED4" w14:textId="77777777" w:rsidR="00294583" w:rsidRPr="001F722E" w:rsidRDefault="00294583" w:rsidP="008E31B7">
      <w:pPr>
        <w:numPr>
          <w:ilvl w:val="2"/>
          <w:numId w:val="8"/>
        </w:numPr>
        <w:spacing w:after="0"/>
        <w:jc w:val="both"/>
      </w:pPr>
      <w:r w:rsidRPr="001F722E">
        <w:t xml:space="preserve">power ramping-up value is </w:t>
      </w:r>
      <w:r w:rsidRPr="001F722E">
        <w:rPr>
          <w:b/>
          <w:bCs/>
        </w:rPr>
        <w:t xml:space="preserve">configured </w:t>
      </w:r>
    </w:p>
    <w:p w14:paraId="7D7D5420" w14:textId="5EC2A419" w:rsidR="00294583" w:rsidRPr="001F722E" w:rsidRDefault="00294583" w:rsidP="008E31B7">
      <w:pPr>
        <w:numPr>
          <w:ilvl w:val="1"/>
          <w:numId w:val="8"/>
        </w:numPr>
        <w:jc w:val="both"/>
      </w:pPr>
      <w:r w:rsidRPr="001F722E">
        <w:t>else, the power should be determined by open-loop power control</w:t>
      </w:r>
    </w:p>
    <w:p w14:paraId="20BC3615" w14:textId="5915ADE6" w:rsidR="00CB419F" w:rsidRDefault="00534D1C" w:rsidP="00CB14C3">
      <w:pPr>
        <w:jc w:val="both"/>
      </w:pPr>
      <w:r w:rsidRPr="001F722E">
        <w:t xml:space="preserve">Based on the above agreement, a PDCCH order will contain an explicit indication whether the associated PRACH transmission is an initial or a retransmission. The retransmission indication may be used by the UE to determine whether it should apply the power ramping for the currently ordered PRACH transmission. If the legacy power ramping procedure is followed, the power ramping counter will be increased for subsequent re-transmissions of PRACH preambles if the target DL RS is not changed. </w:t>
      </w:r>
      <w:r w:rsidR="0033165C" w:rsidRPr="001F722E">
        <w:t xml:space="preserve">However, this scenario is a bit different from the legacy RACH procedure </w:t>
      </w:r>
      <w:r w:rsidR="00CB14C3">
        <w:t>because in the legacy procedure,</w:t>
      </w:r>
      <w:r w:rsidR="0033165C" w:rsidRPr="001F722E">
        <w:t xml:space="preserve"> the UE first performs a PRACH </w:t>
      </w:r>
      <w:proofErr w:type="gramStart"/>
      <w:r w:rsidR="0033165C" w:rsidRPr="001F722E">
        <w:t>transmission</w:t>
      </w:r>
      <w:proofErr w:type="gramEnd"/>
      <w:r w:rsidR="0033165C" w:rsidRPr="001F722E">
        <w:t xml:space="preserve"> and the power ramping counter is updated based on whether RAR is received or not within the RAR window</w:t>
      </w:r>
      <w:r w:rsidR="00CB419F">
        <w:t>.</w:t>
      </w:r>
    </w:p>
    <w:p w14:paraId="22667650" w14:textId="57B3060B" w:rsidR="00046878" w:rsidRDefault="00046878" w:rsidP="00CB14C3">
      <w:pPr>
        <w:jc w:val="both"/>
      </w:pPr>
      <w:r>
        <w:t>For the PRACH procedure without RAR</w:t>
      </w:r>
      <w:r w:rsidR="00CB14C3">
        <w:t>,</w:t>
      </w:r>
      <w:r>
        <w:t xml:space="preserve"> the power ramping may still need to be managed using the counter. As an example, for each subsequent retransmission, the counter is increased until maximum value </w:t>
      </w:r>
      <w:r w:rsidR="0045482A">
        <w:t xml:space="preserve">of </w:t>
      </w:r>
      <w:r w:rsidR="00A44324">
        <w:t xml:space="preserve">number of </w:t>
      </w:r>
      <w:r w:rsidR="0045482A">
        <w:t>transmission</w:t>
      </w:r>
      <w:r w:rsidR="00A44324">
        <w:t>s</w:t>
      </w:r>
      <w:r w:rsidR="0045482A">
        <w:t xml:space="preserve"> </w:t>
      </w:r>
      <w:r>
        <w:t>is reached.</w:t>
      </w:r>
      <w:r w:rsidR="0045482A">
        <w:t xml:space="preserve"> For each transmission, the UE </w:t>
      </w:r>
      <w:r w:rsidR="00C90974">
        <w:t>may be configured to ramp up power, until maximum number is reached.</w:t>
      </w:r>
      <w:r w:rsidR="00515181">
        <w:t xml:space="preserve"> The applied power can be based on similar calculation as in legacy i.e.</w:t>
      </w:r>
      <w:r w:rsidR="00A44324">
        <w:t>,</w:t>
      </w:r>
      <w:r w:rsidR="00515181">
        <w:t xml:space="preserve"> based on the </w:t>
      </w:r>
      <w:r w:rsidR="006A1CD6">
        <w:t xml:space="preserve">power ramping counter value, where the power ramping </w:t>
      </w:r>
      <w:r w:rsidR="0004679F">
        <w:t xml:space="preserve">counter </w:t>
      </w:r>
      <w:r w:rsidR="006A1CD6">
        <w:t>value is maintained based on the number of retransmissions</w:t>
      </w:r>
      <w:r w:rsidR="0036720B">
        <w:t xml:space="preserve"> </w:t>
      </w:r>
      <w:r w:rsidR="005D51E6">
        <w:t>the UE has performed</w:t>
      </w:r>
      <w:r w:rsidR="006A1CD6">
        <w:t>.</w:t>
      </w:r>
      <w:r>
        <w:t xml:space="preserve"> </w:t>
      </w:r>
      <w:r w:rsidR="0004679F">
        <w:t>This would be similar as in legacy</w:t>
      </w:r>
      <w:r w:rsidR="00C34424">
        <w:t>. As in legacy there may be some conditions when the power ramping counter is reset</w:t>
      </w:r>
      <w:r w:rsidR="00BE63AC">
        <w:t xml:space="preserve"> or suspended.</w:t>
      </w:r>
    </w:p>
    <w:p w14:paraId="6264A72D" w14:textId="77777777" w:rsidR="00551B5C" w:rsidRDefault="00046878" w:rsidP="00551B5C">
      <w:pPr>
        <w:spacing w:after="0"/>
        <w:jc w:val="both"/>
        <w:rPr>
          <w:b/>
          <w:bCs/>
        </w:rPr>
      </w:pPr>
      <w:r w:rsidRPr="00CB14C3">
        <w:rPr>
          <w:b/>
          <w:bCs/>
        </w:rPr>
        <w:t>Proposal</w:t>
      </w:r>
      <w:r w:rsidR="00CB14C3" w:rsidRPr="00CB14C3">
        <w:rPr>
          <w:b/>
          <w:bCs/>
        </w:rPr>
        <w:t xml:space="preserve"> 2</w:t>
      </w:r>
      <w:r w:rsidRPr="00CB14C3">
        <w:rPr>
          <w:b/>
          <w:bCs/>
        </w:rPr>
        <w:t>: UE maintains power ramping counter for PDCCH ordered PRACH transmissions when reception of RAR is not configured.</w:t>
      </w:r>
      <w:r w:rsidR="000347CE" w:rsidRPr="00CB14C3">
        <w:rPr>
          <w:b/>
          <w:bCs/>
        </w:rPr>
        <w:t xml:space="preserve"> </w:t>
      </w:r>
      <w:r w:rsidRPr="00CB14C3">
        <w:rPr>
          <w:b/>
          <w:bCs/>
        </w:rPr>
        <w:t xml:space="preserve"> </w:t>
      </w:r>
    </w:p>
    <w:p w14:paraId="0B0CAC17" w14:textId="73CE8EF7" w:rsidR="00CB14C3" w:rsidRDefault="007328AB" w:rsidP="00551B5C">
      <w:pPr>
        <w:numPr>
          <w:ilvl w:val="0"/>
          <w:numId w:val="23"/>
        </w:numPr>
        <w:spacing w:after="0"/>
        <w:jc w:val="both"/>
        <w:rPr>
          <w:b/>
          <w:bCs/>
        </w:rPr>
      </w:pPr>
      <w:r w:rsidRPr="00CB14C3">
        <w:rPr>
          <w:b/>
          <w:bCs/>
        </w:rPr>
        <w:t xml:space="preserve">UE maintained power ramping counter value is used to </w:t>
      </w:r>
      <w:r w:rsidR="00B725B3" w:rsidRPr="00CB14C3">
        <w:rPr>
          <w:b/>
          <w:bCs/>
        </w:rPr>
        <w:t xml:space="preserve">determine the transmission power for the </w:t>
      </w:r>
      <w:r w:rsidRPr="00CB14C3">
        <w:rPr>
          <w:b/>
          <w:bCs/>
        </w:rPr>
        <w:t>PRACH transmissions</w:t>
      </w:r>
      <w:r w:rsidR="001F1C33" w:rsidRPr="00CB14C3">
        <w:rPr>
          <w:b/>
          <w:bCs/>
        </w:rPr>
        <w:t xml:space="preserve"> (as in legacy)</w:t>
      </w:r>
      <w:r w:rsidRPr="00CB14C3">
        <w:rPr>
          <w:b/>
          <w:bCs/>
        </w:rPr>
        <w:t>.</w:t>
      </w:r>
    </w:p>
    <w:p w14:paraId="63A04EDD" w14:textId="34931EAD" w:rsidR="00163E83" w:rsidRPr="00CB14C3" w:rsidRDefault="00632AD8" w:rsidP="00CB14C3">
      <w:pPr>
        <w:numPr>
          <w:ilvl w:val="0"/>
          <w:numId w:val="23"/>
        </w:numPr>
        <w:jc w:val="both"/>
        <w:rPr>
          <w:b/>
          <w:bCs/>
        </w:rPr>
      </w:pPr>
      <w:r w:rsidRPr="00CB14C3">
        <w:rPr>
          <w:b/>
          <w:bCs/>
        </w:rPr>
        <w:t xml:space="preserve">For the maintained </w:t>
      </w:r>
      <w:r w:rsidR="005E50A1" w:rsidRPr="00CB14C3">
        <w:rPr>
          <w:b/>
          <w:bCs/>
        </w:rPr>
        <w:t xml:space="preserve">power ramping </w:t>
      </w:r>
      <w:r w:rsidRPr="00CB14C3">
        <w:rPr>
          <w:b/>
          <w:bCs/>
        </w:rPr>
        <w:t xml:space="preserve">counter, there is a maximum value </w:t>
      </w:r>
      <w:r w:rsidR="001F1C33" w:rsidRPr="00CB14C3">
        <w:rPr>
          <w:b/>
          <w:bCs/>
        </w:rPr>
        <w:t xml:space="preserve">configured by the network. The UE does not ramp up power beyond the maximum </w:t>
      </w:r>
      <w:r w:rsidR="00D37C5E" w:rsidRPr="00CB14C3">
        <w:rPr>
          <w:b/>
          <w:bCs/>
        </w:rPr>
        <w:t>value of the counter.</w:t>
      </w:r>
      <w:r w:rsidR="00163E83" w:rsidRPr="00CB14C3">
        <w:rPr>
          <w:b/>
          <w:bCs/>
        </w:rPr>
        <w:t xml:space="preserve"> </w:t>
      </w:r>
    </w:p>
    <w:p w14:paraId="0D379EE2" w14:textId="471D41B4" w:rsidR="00025CA6" w:rsidRPr="001F722E" w:rsidRDefault="00CB14C3" w:rsidP="00CB14C3">
      <w:pPr>
        <w:jc w:val="both"/>
      </w:pPr>
      <w:r>
        <w:t>Furthermore, there are a few more a</w:t>
      </w:r>
      <w:r w:rsidR="00046878">
        <w:t xml:space="preserve">spects </w:t>
      </w:r>
      <w:r>
        <w:t>regarding such power ramping which should be clarified</w:t>
      </w:r>
      <w:r w:rsidR="00046878">
        <w:t xml:space="preserve">. </w:t>
      </w:r>
      <w:r w:rsidR="000F2010" w:rsidRPr="001F722E">
        <w:t>For a certain candidate cell, if the UE directly receives a PDCCH order indicating a retransmission (without receiving a prior PDCCH order indicating an initial transmission), there may be an ambiguity with respect to the decision whether the UE should use the initial value for the power or it should increase the</w:t>
      </w:r>
      <w:r w:rsidR="00046878">
        <w:t xml:space="preserve"> power</w:t>
      </w:r>
      <w:r w:rsidR="005E50A1">
        <w:t xml:space="preserve">, </w:t>
      </w:r>
      <w:proofErr w:type="gramStart"/>
      <w:r w:rsidR="00046878">
        <w:t>i.e.</w:t>
      </w:r>
      <w:proofErr w:type="gramEnd"/>
      <w:r w:rsidR="00046878">
        <w:t xml:space="preserve"> whether a counter is increased or </w:t>
      </w:r>
      <w:r w:rsidR="005E50A1">
        <w:t>the same</w:t>
      </w:r>
      <w:r w:rsidR="00046878">
        <w:t xml:space="preserve"> counter value is applied </w:t>
      </w:r>
      <w:r w:rsidR="005E50A1">
        <w:t>such</w:t>
      </w:r>
      <w:r w:rsidR="00046878">
        <w:t xml:space="preserve"> that no power ramping is applied.</w:t>
      </w:r>
      <w:r w:rsidR="000F2010" w:rsidRPr="001F722E" w:rsidDel="00046878">
        <w:t xml:space="preserve"> </w:t>
      </w:r>
      <w:r w:rsidR="002E02DB" w:rsidRPr="001F722E">
        <w:t xml:space="preserve">In such cases, </w:t>
      </w:r>
      <w:r w:rsidR="00542384">
        <w:t>if the UE</w:t>
      </w:r>
      <w:r w:rsidR="00542384" w:rsidRPr="001F722E">
        <w:t xml:space="preserve"> </w:t>
      </w:r>
      <w:r w:rsidR="002E02DB" w:rsidRPr="001F722E">
        <w:t>determin</w:t>
      </w:r>
      <w:r w:rsidR="00542384">
        <w:t>es</w:t>
      </w:r>
      <w:r w:rsidR="002E02DB" w:rsidRPr="001F722E">
        <w:t xml:space="preserve"> that the </w:t>
      </w:r>
      <w:r w:rsidR="00542384" w:rsidRPr="001F722E">
        <w:t xml:space="preserve">PRACH </w:t>
      </w:r>
      <w:r w:rsidR="002E02DB" w:rsidRPr="001F722E">
        <w:t>transmission of is an initial transmission</w:t>
      </w:r>
      <w:r w:rsidR="00025CA6">
        <w:t xml:space="preserve"> for the </w:t>
      </w:r>
      <w:r w:rsidR="00DE7E2A">
        <w:t xml:space="preserve">same target </w:t>
      </w:r>
      <w:r w:rsidR="00542384">
        <w:t>RS</w:t>
      </w:r>
      <w:r w:rsidR="00025CA6">
        <w:t xml:space="preserve"> (but the PDCCH order indicates retransmission</w:t>
      </w:r>
      <w:r>
        <w:t>)</w:t>
      </w:r>
      <w:r w:rsidR="002E02DB" w:rsidRPr="001F722E">
        <w:t xml:space="preserve">, it </w:t>
      </w:r>
      <w:r w:rsidR="0001119D" w:rsidRPr="001F722E">
        <w:t>makes</w:t>
      </w:r>
      <w:r w:rsidR="002E02DB" w:rsidRPr="001F722E">
        <w:t xml:space="preserve"> sense to not apply any power ramping for the PRACH transmission. However, the power ramping should be applied for any subsequent re-transmissions</w:t>
      </w:r>
      <w:r w:rsidR="0090515A">
        <w:t xml:space="preserve"> indicated by the PDCCH ordered PRACH</w:t>
      </w:r>
      <w:r w:rsidR="002E02DB" w:rsidRPr="001F722E">
        <w:t>.</w:t>
      </w:r>
      <w:r w:rsidR="00D06A4B">
        <w:t xml:space="preserve"> </w:t>
      </w:r>
    </w:p>
    <w:p w14:paraId="649FA0FF" w14:textId="4E5965CA" w:rsidR="00CB419F" w:rsidRPr="001F722E" w:rsidRDefault="0090515A" w:rsidP="00CB14C3">
      <w:pPr>
        <w:jc w:val="both"/>
      </w:pPr>
      <w:r>
        <w:t>Also, s</w:t>
      </w:r>
      <w:r w:rsidR="003473D3" w:rsidRPr="001F722E">
        <w:t>ince there may be multiple candidate cells for which the UE may perform PDCCH order triggered RACH withou</w:t>
      </w:r>
      <w:r w:rsidR="000F2010" w:rsidRPr="001F722E">
        <w:t>t</w:t>
      </w:r>
      <w:r w:rsidR="003473D3" w:rsidRPr="001F722E">
        <w:t xml:space="preserve"> RAR reception</w:t>
      </w:r>
      <w:r w:rsidR="00326FAA">
        <w:t xml:space="preserve"> it should be clarified whether the UE </w:t>
      </w:r>
      <w:r w:rsidR="00CB14C3">
        <w:t xml:space="preserve">can </w:t>
      </w:r>
      <w:r w:rsidR="00326FAA">
        <w:t>maintain multiple counters, e.g.</w:t>
      </w:r>
      <w:r w:rsidR="0001119D">
        <w:t>,</w:t>
      </w:r>
      <w:r w:rsidR="00326FAA">
        <w:t xml:space="preserve"> </w:t>
      </w:r>
      <w:r w:rsidR="00CB14C3">
        <w:t xml:space="preserve">one </w:t>
      </w:r>
      <w:r w:rsidR="00326FAA">
        <w:t>per</w:t>
      </w:r>
      <w:r w:rsidR="00CB14C3">
        <w:t xml:space="preserve"> candidate</w:t>
      </w:r>
      <w:r w:rsidR="00326FAA">
        <w:t xml:space="preserve"> cell</w:t>
      </w:r>
      <w:r>
        <w:t>.</w:t>
      </w:r>
      <w:r w:rsidR="003473D3" w:rsidRPr="001F722E">
        <w:t xml:space="preserve"> </w:t>
      </w:r>
    </w:p>
    <w:p w14:paraId="764F9363" w14:textId="329DB84D" w:rsidR="0001119D" w:rsidRPr="00551B5C" w:rsidRDefault="003473D3" w:rsidP="00551B5C">
      <w:pPr>
        <w:jc w:val="both"/>
        <w:rPr>
          <w:b/>
          <w:bCs/>
        </w:rPr>
      </w:pPr>
      <w:r w:rsidRPr="00551B5C">
        <w:rPr>
          <w:b/>
          <w:bCs/>
        </w:rPr>
        <w:t>Proposal</w:t>
      </w:r>
      <w:r w:rsidR="00551B5C">
        <w:rPr>
          <w:b/>
          <w:bCs/>
        </w:rPr>
        <w:t xml:space="preserve"> 3</w:t>
      </w:r>
      <w:r w:rsidRPr="00551B5C">
        <w:rPr>
          <w:b/>
          <w:bCs/>
        </w:rPr>
        <w:t>: For power ramping for PDCCH-ordered RACH where reception of RAR is not configured</w:t>
      </w:r>
      <w:r w:rsidR="001B68B8" w:rsidRPr="00551B5C">
        <w:rPr>
          <w:b/>
          <w:bCs/>
        </w:rPr>
        <w:t xml:space="preserve">, </w:t>
      </w:r>
      <w:r w:rsidR="00923F28" w:rsidRPr="00551B5C">
        <w:rPr>
          <w:b/>
          <w:bCs/>
        </w:rPr>
        <w:t>initial transmission or retransmission indication is one bit flag (e.g., 0 for initial transmission, 1 for re-transmission)</w:t>
      </w:r>
      <w:r w:rsidR="0001119D" w:rsidRPr="00551B5C">
        <w:rPr>
          <w:b/>
          <w:bCs/>
        </w:rPr>
        <w:t>.</w:t>
      </w:r>
    </w:p>
    <w:p w14:paraId="6DDB969F" w14:textId="0060DE43" w:rsidR="00551B5C" w:rsidRDefault="0001119D" w:rsidP="00551B5C">
      <w:pPr>
        <w:spacing w:after="0"/>
        <w:jc w:val="both"/>
        <w:rPr>
          <w:b/>
          <w:bCs/>
        </w:rPr>
      </w:pPr>
      <w:r w:rsidRPr="00551B5C">
        <w:rPr>
          <w:b/>
          <w:bCs/>
        </w:rPr>
        <w:t>Proposal</w:t>
      </w:r>
      <w:r w:rsidR="00551B5C">
        <w:rPr>
          <w:b/>
          <w:bCs/>
        </w:rPr>
        <w:t xml:space="preserve"> 4</w:t>
      </w:r>
      <w:r w:rsidRPr="00551B5C">
        <w:rPr>
          <w:b/>
          <w:bCs/>
        </w:rPr>
        <w:t xml:space="preserve">: For power ramping for PDCCH-ordered RACH where reception of RAR is not configured, </w:t>
      </w:r>
      <w:r w:rsidR="00923F28" w:rsidRPr="00551B5C" w:rsidDel="001B68B8">
        <w:rPr>
          <w:b/>
          <w:bCs/>
        </w:rPr>
        <w:t>i</w:t>
      </w:r>
      <w:r w:rsidR="003473D3" w:rsidRPr="00551B5C" w:rsidDel="001B68B8">
        <w:rPr>
          <w:b/>
          <w:bCs/>
        </w:rPr>
        <w:t xml:space="preserve">f </w:t>
      </w:r>
      <w:r w:rsidR="00923F28" w:rsidRPr="00551B5C" w:rsidDel="001B68B8">
        <w:rPr>
          <w:b/>
          <w:bCs/>
        </w:rPr>
        <w:t xml:space="preserve">UE </w:t>
      </w:r>
      <w:r w:rsidR="003473D3" w:rsidRPr="00551B5C" w:rsidDel="001B68B8">
        <w:rPr>
          <w:b/>
          <w:bCs/>
        </w:rPr>
        <w:t>receives a</w:t>
      </w:r>
      <w:r w:rsidR="00923F28" w:rsidRPr="00551B5C" w:rsidDel="001B68B8">
        <w:rPr>
          <w:b/>
          <w:bCs/>
        </w:rPr>
        <w:t xml:space="preserve"> PDCCH order with a </w:t>
      </w:r>
      <w:r w:rsidR="003473D3" w:rsidRPr="00551B5C" w:rsidDel="001B68B8">
        <w:rPr>
          <w:b/>
          <w:bCs/>
        </w:rPr>
        <w:t xml:space="preserve">retransmission </w:t>
      </w:r>
      <w:r w:rsidR="00923F28" w:rsidRPr="00551B5C" w:rsidDel="001B68B8">
        <w:rPr>
          <w:b/>
          <w:bCs/>
        </w:rPr>
        <w:t xml:space="preserve">indication </w:t>
      </w:r>
      <w:r w:rsidR="003473D3" w:rsidRPr="00551B5C" w:rsidDel="001B68B8">
        <w:rPr>
          <w:b/>
          <w:bCs/>
        </w:rPr>
        <w:t xml:space="preserve">for </w:t>
      </w:r>
      <w:r w:rsidR="00923F28" w:rsidRPr="00551B5C" w:rsidDel="001B68B8">
        <w:rPr>
          <w:b/>
          <w:bCs/>
        </w:rPr>
        <w:t xml:space="preserve">a </w:t>
      </w:r>
      <w:r w:rsidR="003473D3" w:rsidRPr="00551B5C" w:rsidDel="001B68B8">
        <w:rPr>
          <w:b/>
          <w:bCs/>
        </w:rPr>
        <w:t>candidate cell</w:t>
      </w:r>
      <w:r w:rsidR="00551B5C">
        <w:rPr>
          <w:b/>
          <w:bCs/>
        </w:rPr>
        <w:t xml:space="preserve">, </w:t>
      </w:r>
      <w:r w:rsidR="002E02DB" w:rsidRPr="00551B5C" w:rsidDel="001B68B8">
        <w:rPr>
          <w:b/>
          <w:bCs/>
        </w:rPr>
        <w:t xml:space="preserve">without receiving a prior PDCCH order </w:t>
      </w:r>
      <w:r w:rsidR="00551B5C">
        <w:rPr>
          <w:b/>
          <w:bCs/>
        </w:rPr>
        <w:t xml:space="preserve">with </w:t>
      </w:r>
      <w:r w:rsidR="002E02DB" w:rsidRPr="00551B5C" w:rsidDel="001B68B8">
        <w:rPr>
          <w:b/>
          <w:bCs/>
        </w:rPr>
        <w:t>an initial transmission,</w:t>
      </w:r>
      <w:r w:rsidR="00923F28" w:rsidRPr="00551B5C" w:rsidDel="001B68B8">
        <w:rPr>
          <w:b/>
          <w:bCs/>
        </w:rPr>
        <w:t xml:space="preserve"> </w:t>
      </w:r>
      <w:r w:rsidR="00153EBF" w:rsidRPr="00551B5C" w:rsidDel="001B68B8">
        <w:rPr>
          <w:b/>
          <w:bCs/>
        </w:rPr>
        <w:t xml:space="preserve">the </w:t>
      </w:r>
      <w:r w:rsidR="003473D3" w:rsidRPr="00551B5C" w:rsidDel="001B68B8">
        <w:rPr>
          <w:b/>
          <w:bCs/>
        </w:rPr>
        <w:t>UE use</w:t>
      </w:r>
      <w:r w:rsidR="002E02DB" w:rsidRPr="00551B5C" w:rsidDel="001B68B8">
        <w:rPr>
          <w:b/>
          <w:bCs/>
        </w:rPr>
        <w:t>s</w:t>
      </w:r>
      <w:r w:rsidR="003473D3" w:rsidRPr="00551B5C" w:rsidDel="001B68B8">
        <w:rPr>
          <w:b/>
          <w:bCs/>
        </w:rPr>
        <w:t xml:space="preserve"> the initial value for the power ramping counter (i.e., counter = 1)</w:t>
      </w:r>
      <w:r w:rsidR="00923F28" w:rsidRPr="00551B5C" w:rsidDel="001B68B8">
        <w:rPr>
          <w:b/>
          <w:bCs/>
        </w:rPr>
        <w:t>.</w:t>
      </w:r>
    </w:p>
    <w:p w14:paraId="77493134" w14:textId="2970F7B5" w:rsidR="00153EBF" w:rsidRPr="00551B5C" w:rsidDel="009C1A5A" w:rsidRDefault="002E02DB" w:rsidP="00551B5C">
      <w:pPr>
        <w:numPr>
          <w:ilvl w:val="0"/>
          <w:numId w:val="25"/>
        </w:numPr>
        <w:spacing w:after="0"/>
        <w:jc w:val="both"/>
        <w:rPr>
          <w:b/>
          <w:bCs/>
        </w:rPr>
      </w:pPr>
      <w:r w:rsidRPr="00551B5C" w:rsidDel="001B68B8">
        <w:rPr>
          <w:b/>
          <w:bCs/>
        </w:rPr>
        <w:t>The UE applies the power ramping for any subsequent re-transmissions for the PRACH preamble with the same target SSB.</w:t>
      </w:r>
    </w:p>
    <w:p w14:paraId="2DAADA14" w14:textId="35FE8F96" w:rsidR="00F93A14" w:rsidRPr="001F722E" w:rsidRDefault="7400BB7A" w:rsidP="008E31B7">
      <w:pPr>
        <w:pStyle w:val="Heading3"/>
        <w:jc w:val="both"/>
        <w:rPr>
          <w:lang w:val="en-US"/>
        </w:rPr>
      </w:pPr>
      <w:r w:rsidRPr="001F722E">
        <w:rPr>
          <w:lang w:val="en-US"/>
        </w:rPr>
        <w:lastRenderedPageBreak/>
        <w:t>W</w:t>
      </w:r>
      <w:r w:rsidR="23A03824" w:rsidRPr="001F722E">
        <w:rPr>
          <w:lang w:val="en-US"/>
        </w:rPr>
        <w:t>ith</w:t>
      </w:r>
      <w:r w:rsidR="24704218" w:rsidRPr="001F722E">
        <w:rPr>
          <w:lang w:val="en-US"/>
        </w:rPr>
        <w:t xml:space="preserve"> RAR Reception</w:t>
      </w:r>
    </w:p>
    <w:p w14:paraId="3B4CE9E3" w14:textId="38616DBA" w:rsidR="00D70CC4" w:rsidRPr="001F722E" w:rsidRDefault="002225EB" w:rsidP="00D70CC4">
      <w:pPr>
        <w:jc w:val="both"/>
      </w:pPr>
      <w:r w:rsidRPr="001F722E">
        <w:t>In RAN1 #112-bis-e, this was agreed that if RAR reception is configured, the RAR will be received from the serving cell in both intra- and inter-DU cases.</w:t>
      </w:r>
      <w:r w:rsidR="00D70CC4" w:rsidRPr="001F722E">
        <w:t xml:space="preserve"> For sending/forwarding the RAR via the </w:t>
      </w:r>
      <w:r w:rsidR="001F722E" w:rsidRPr="001F722E">
        <w:t>source</w:t>
      </w:r>
      <w:r w:rsidR="00D70CC4" w:rsidRPr="001F722E">
        <w:t xml:space="preserve"> cell, there may be two options:</w:t>
      </w:r>
    </w:p>
    <w:p w14:paraId="31B043E6" w14:textId="37145983" w:rsidR="001F722E" w:rsidRDefault="001F722E" w:rsidP="009B507D">
      <w:pPr>
        <w:numPr>
          <w:ilvl w:val="0"/>
          <w:numId w:val="25"/>
        </w:numPr>
        <w:jc w:val="both"/>
      </w:pPr>
      <w:r w:rsidRPr="009B507D">
        <w:rPr>
          <w:b/>
          <w:bCs/>
        </w:rPr>
        <w:t>Alternative-1</w:t>
      </w:r>
      <w:r w:rsidRPr="001F722E">
        <w:t xml:space="preserve">: </w:t>
      </w:r>
      <w:r w:rsidR="00D70CC4" w:rsidRPr="001F722E">
        <w:t xml:space="preserve">the UE may be configured to monitor a DCI scrambled with RA-RNTI over the </w:t>
      </w:r>
      <w:r w:rsidRPr="001F722E">
        <w:t>source</w:t>
      </w:r>
      <w:r w:rsidR="00D70CC4" w:rsidRPr="001F722E">
        <w:t xml:space="preserve"> cell’s Type-1 CSS. In such cases, the associated candidate cell identity (in addition to the TA) would be useful. The reason is that even when a UE is allowed to</w:t>
      </w:r>
      <w:r w:rsidRPr="001F722E">
        <w:t xml:space="preserve"> have one ongoing RACH procedure, there may be another UE under the same source cell which might have triggered a PRACH transmission to another cell (another candidate cell or the source cell) with the same RA-RNTI (note that RA-RNTI is not a UE specific parameter) and preamble and is waiting for a RAR from the same source cell during the same time window. In such cases, having a candidate cell ID in the RAR can resolve such confusions. </w:t>
      </w:r>
      <w:r w:rsidR="008E31B7">
        <w:t xml:space="preserve">Multiple UEs transmitting PRACH transmissions to the same candidate cell using the same RA-RNTI and preamble within the same time window can be avoided by the source cell by controlling the PDCCH order transmissions. </w:t>
      </w:r>
      <w:r w:rsidRPr="001F722E">
        <w:t xml:space="preserve">The advantage of this method </w:t>
      </w:r>
      <w:r w:rsidR="008E31B7">
        <w:t>is reusing</w:t>
      </w:r>
      <w:r w:rsidRPr="001F722E">
        <w:t xml:space="preserve"> the legacy </w:t>
      </w:r>
      <w:r w:rsidR="00717CAE">
        <w:t xml:space="preserve">UE </w:t>
      </w:r>
      <w:r w:rsidRPr="001F722E">
        <w:t>monitoring mechanism for a RAR after sending a PRACH transmission.</w:t>
      </w:r>
      <w:r w:rsidR="00717CAE">
        <w:t xml:space="preserve"> This will require minimal specification changes. </w:t>
      </w:r>
    </w:p>
    <w:p w14:paraId="1803E9FF" w14:textId="477DE766" w:rsidR="00717CAE" w:rsidRDefault="00717CAE" w:rsidP="009B507D">
      <w:pPr>
        <w:ind w:left="720"/>
        <w:jc w:val="both"/>
      </w:pPr>
      <w:r>
        <w:t xml:space="preserve">One issue might be raised </w:t>
      </w:r>
      <w:r w:rsidR="00F8521A">
        <w:t>about</w:t>
      </w:r>
      <w:r>
        <w:t xml:space="preserve"> the source cell knowledge of RA-RNTI. As per TS 38.321, the RA-RNTI is calculated as:</w:t>
      </w:r>
    </w:p>
    <w:p w14:paraId="228D8193" w14:textId="347B1085" w:rsidR="00717CAE" w:rsidRDefault="00717CAE" w:rsidP="009B507D">
      <w:pPr>
        <w:ind w:left="76"/>
        <w:jc w:val="both"/>
      </w:pPr>
      <w:r>
        <w:tab/>
        <w:t xml:space="preserve"> </w:t>
      </w:r>
      <w:r w:rsidR="009B507D">
        <w:tab/>
      </w:r>
      <w:r w:rsidR="009B507D">
        <w:tab/>
      </w:r>
      <w:r w:rsidR="009B507D">
        <w:tab/>
      </w:r>
      <w:r w:rsidR="009B507D">
        <w:tab/>
      </w:r>
      <w:r w:rsidR="009B507D">
        <w:tab/>
      </w:r>
      <w:r>
        <w:t xml:space="preserve">RA-RNTI = 1 + </w:t>
      </w:r>
      <w:proofErr w:type="spellStart"/>
      <w:r>
        <w:t>s_id</w:t>
      </w:r>
      <w:proofErr w:type="spellEnd"/>
      <w:r>
        <w:t xml:space="preserve"> + 14 × </w:t>
      </w:r>
      <w:proofErr w:type="spellStart"/>
      <w:r>
        <w:t>t_id</w:t>
      </w:r>
      <w:proofErr w:type="spellEnd"/>
      <w:r>
        <w:t xml:space="preserve"> + 14 × 80 × </w:t>
      </w:r>
      <w:proofErr w:type="spellStart"/>
      <w:r>
        <w:t>f_id</w:t>
      </w:r>
      <w:proofErr w:type="spellEnd"/>
      <w:r>
        <w:t xml:space="preserve"> + 14 × 80 × 8 × </w:t>
      </w:r>
      <w:proofErr w:type="spellStart"/>
      <w:r>
        <w:t>ul_carrier_id</w:t>
      </w:r>
      <w:proofErr w:type="spellEnd"/>
    </w:p>
    <w:p w14:paraId="473FF546" w14:textId="29AE53B7" w:rsidR="00717CAE" w:rsidRDefault="00717CAE" w:rsidP="009B507D">
      <w:pPr>
        <w:ind w:left="644"/>
        <w:jc w:val="both"/>
      </w:pPr>
      <w:r>
        <w:t xml:space="preserve">where </w:t>
      </w:r>
      <w:proofErr w:type="spellStart"/>
      <w:r>
        <w:t>s_id</w:t>
      </w:r>
      <w:proofErr w:type="spellEnd"/>
      <w:r>
        <w:t xml:space="preserve"> is the index of the first OFDM symbol of the PRACH occasion (0 ≤ </w:t>
      </w:r>
      <w:proofErr w:type="spellStart"/>
      <w:r>
        <w:t>s_id</w:t>
      </w:r>
      <w:proofErr w:type="spellEnd"/>
      <w:r>
        <w:t xml:space="preserve"> &lt; 14), </w:t>
      </w:r>
      <w:proofErr w:type="spellStart"/>
      <w:r>
        <w:t>t_id</w:t>
      </w:r>
      <w:proofErr w:type="spellEnd"/>
      <w:r>
        <w:t xml:space="preserve"> is the index of the first slot of the PRACH occasion in a system frame (0 ≤ </w:t>
      </w:r>
      <w:proofErr w:type="spellStart"/>
      <w:r>
        <w:t>t_id</w:t>
      </w:r>
      <w:proofErr w:type="spellEnd"/>
      <w:r>
        <w:t xml:space="preserve"> &lt; 80), </w:t>
      </w:r>
      <w:proofErr w:type="spellStart"/>
      <w:r>
        <w:t>f_id</w:t>
      </w:r>
      <w:proofErr w:type="spellEnd"/>
      <w:r>
        <w:t xml:space="preserve"> is the index of the PRACH occasion in the frequency domain (0 ≤ </w:t>
      </w:r>
      <w:proofErr w:type="spellStart"/>
      <w:r>
        <w:t>f_id</w:t>
      </w:r>
      <w:proofErr w:type="spellEnd"/>
      <w:r>
        <w:t xml:space="preserve"> &lt; 8), and </w:t>
      </w:r>
      <w:proofErr w:type="spellStart"/>
      <w:r>
        <w:t>ul_carrier_id</w:t>
      </w:r>
      <w:proofErr w:type="spellEnd"/>
      <w:r>
        <w:t xml:space="preserve"> is the UL carrier used for Random Access Preamble transmission (0 for NUL carrier, and 1 for SUL carrier). </w:t>
      </w:r>
    </w:p>
    <w:p w14:paraId="2F29EE5B" w14:textId="78B5B412" w:rsidR="00717CAE" w:rsidRDefault="00717CAE" w:rsidP="009B507D">
      <w:pPr>
        <w:ind w:left="644"/>
        <w:jc w:val="both"/>
      </w:pPr>
      <w:r>
        <w:t xml:space="preserve">Since the source cell needs to provide </w:t>
      </w:r>
      <w:r w:rsidR="009B507D">
        <w:t xml:space="preserve">a </w:t>
      </w:r>
      <w:r>
        <w:t>PRACH mask index in the PDCCH order, it may be assumed that the source cell may also know RACH configuration</w:t>
      </w:r>
      <w:r w:rsidR="00EA1C5A">
        <w:t xml:space="preserve"> of the candidate cell</w:t>
      </w:r>
      <w:r>
        <w:t xml:space="preserve"> such that it can derive the RA-RNTI</w:t>
      </w:r>
      <w:r w:rsidR="00EA1C5A">
        <w:t xml:space="preserve"> by itself; otherwise, RA-RNTI may also be provided by the candidate cell along with the TA value. </w:t>
      </w:r>
    </w:p>
    <w:p w14:paraId="4C53E2AB" w14:textId="12A4A072" w:rsidR="001F722E" w:rsidRDefault="001F722E" w:rsidP="009B507D">
      <w:pPr>
        <w:numPr>
          <w:ilvl w:val="0"/>
          <w:numId w:val="25"/>
        </w:numPr>
        <w:jc w:val="both"/>
      </w:pPr>
      <w:r w:rsidRPr="009B507D">
        <w:rPr>
          <w:b/>
          <w:bCs/>
        </w:rPr>
        <w:t xml:space="preserve">Alternative-2: </w:t>
      </w:r>
      <w:r w:rsidRPr="009B507D">
        <w:t>RAR from the source cell using DCI scrambled with C-RNTI over a UE specific search space</w:t>
      </w:r>
      <w:r w:rsidR="00AB197E">
        <w:t xml:space="preserve"> (USS)</w:t>
      </w:r>
      <w:r w:rsidRPr="009B507D">
        <w:t xml:space="preserve">. In such cases, since the RAR </w:t>
      </w:r>
      <w:r w:rsidR="008E31B7" w:rsidRPr="009B507D">
        <w:t xml:space="preserve">will be </w:t>
      </w:r>
      <w:r w:rsidRPr="009B507D">
        <w:t>UE-specific</w:t>
      </w:r>
      <w:r w:rsidR="008E31B7" w:rsidRPr="009B507D">
        <w:t xml:space="preserve">, there will no need of any candidate cell ID. </w:t>
      </w:r>
      <w:r w:rsidR="00EA1C5A" w:rsidRPr="009B507D">
        <w:t xml:space="preserve">However, </w:t>
      </w:r>
      <w:r w:rsidR="00F52949" w:rsidRPr="009B507D">
        <w:t>since the UE will monitor UE</w:t>
      </w:r>
      <w:r w:rsidR="00F52949">
        <w:t xml:space="preserve"> dedicated search spaces to receive a RAR, </w:t>
      </w:r>
      <w:r w:rsidR="00EA1C5A">
        <w:t xml:space="preserve">a new UE procedure needs to be specified for this case. </w:t>
      </w:r>
    </w:p>
    <w:p w14:paraId="16488A74" w14:textId="5A921454" w:rsidR="00F52949" w:rsidRPr="00AB197E" w:rsidRDefault="00AB197E" w:rsidP="00F52949">
      <w:pPr>
        <w:jc w:val="both"/>
        <w:rPr>
          <w:b/>
          <w:bCs/>
        </w:rPr>
      </w:pPr>
      <w:r w:rsidRPr="00AB197E">
        <w:rPr>
          <w:b/>
          <w:bCs/>
        </w:rPr>
        <w:t xml:space="preserve">Observation 1: </w:t>
      </w:r>
      <w:proofErr w:type="gramStart"/>
      <w:r w:rsidR="00F52949" w:rsidRPr="00AB197E">
        <w:rPr>
          <w:b/>
          <w:bCs/>
        </w:rPr>
        <w:t>In order to</w:t>
      </w:r>
      <w:proofErr w:type="gramEnd"/>
      <w:r w:rsidR="00F52949" w:rsidRPr="00AB197E">
        <w:rPr>
          <w:b/>
          <w:bCs/>
        </w:rPr>
        <w:t xml:space="preserve"> minimize specification impacts, the legacy monitoring mechanism </w:t>
      </w:r>
      <w:r w:rsidRPr="00AB197E">
        <w:rPr>
          <w:b/>
          <w:bCs/>
        </w:rPr>
        <w:t xml:space="preserve">should be preferred </w:t>
      </w:r>
      <w:r w:rsidR="00F52949" w:rsidRPr="00AB197E">
        <w:rPr>
          <w:b/>
          <w:bCs/>
        </w:rPr>
        <w:t xml:space="preserve">where after sending a PRACH, the UE would monitor a DCI scrambled with RA-RNTI to receive the RAR. </w:t>
      </w:r>
    </w:p>
    <w:p w14:paraId="737480D3" w14:textId="092161B0" w:rsidR="009B507D" w:rsidRPr="00AB197E" w:rsidRDefault="009B507D" w:rsidP="009B507D">
      <w:pPr>
        <w:jc w:val="both"/>
        <w:rPr>
          <w:b/>
          <w:bCs/>
        </w:rPr>
      </w:pPr>
      <w:r w:rsidRPr="00AB197E">
        <w:rPr>
          <w:b/>
          <w:bCs/>
        </w:rPr>
        <w:t>Observati</w:t>
      </w:r>
      <w:r w:rsidR="00AB197E" w:rsidRPr="00AB197E">
        <w:rPr>
          <w:b/>
          <w:bCs/>
        </w:rPr>
        <w:t>on 2: When the RAR is received by monitoring a DCI scrambled with RA-RNTI, even when a UE is allowed to have one ongoing RACH procedure, there may be another UE under the same source cell which might have triggered a PRACH transmission to another cell (another candidate cell or the source cell) with the same RA-RNTI (note that RA-RNTI is not a UE specific parameter) and preamble and is waiting for a RAR from the same source cell during the same time window. In such cases, having a candidate cell ID in the RAR can resolve such confusions.</w:t>
      </w:r>
    </w:p>
    <w:p w14:paraId="0222FE88" w14:textId="77777777" w:rsidR="00C45E77" w:rsidRDefault="00D70CC4" w:rsidP="00C45E77">
      <w:pPr>
        <w:spacing w:after="0"/>
        <w:jc w:val="both"/>
        <w:rPr>
          <w:b/>
          <w:bCs/>
        </w:rPr>
      </w:pPr>
      <w:r w:rsidRPr="00AB197E">
        <w:rPr>
          <w:b/>
          <w:bCs/>
        </w:rPr>
        <w:t>Proposal</w:t>
      </w:r>
      <w:r w:rsidR="00AB197E" w:rsidRPr="00AB197E">
        <w:rPr>
          <w:b/>
          <w:bCs/>
        </w:rPr>
        <w:t xml:space="preserve"> 5</w:t>
      </w:r>
      <w:r w:rsidRPr="00AB197E">
        <w:rPr>
          <w:b/>
          <w:bCs/>
        </w:rPr>
        <w:t xml:space="preserve">: For PDCCH ordered RACH in Rel-18 LTM, if RAR is received from the source cell, </w:t>
      </w:r>
      <w:r w:rsidR="00F52949" w:rsidRPr="00AB197E">
        <w:rPr>
          <w:b/>
          <w:bCs/>
        </w:rPr>
        <w:t xml:space="preserve">RAR is monitored by the DCI scrambled with RA-RNTI over the source cell, and the RAR at least contains </w:t>
      </w:r>
      <w:r w:rsidR="00682EDF" w:rsidRPr="00AB197E">
        <w:rPr>
          <w:b/>
          <w:bCs/>
        </w:rPr>
        <w:t xml:space="preserve">the </w:t>
      </w:r>
      <w:r w:rsidR="008E31B7" w:rsidRPr="00AB197E">
        <w:rPr>
          <w:b/>
          <w:bCs/>
        </w:rPr>
        <w:t xml:space="preserve">candidate cell ID </w:t>
      </w:r>
      <w:r w:rsidR="00F52949" w:rsidRPr="00AB197E">
        <w:rPr>
          <w:b/>
          <w:bCs/>
        </w:rPr>
        <w:t>and absolute</w:t>
      </w:r>
      <w:r w:rsidR="008E31B7" w:rsidRPr="00AB197E">
        <w:rPr>
          <w:b/>
          <w:bCs/>
        </w:rPr>
        <w:t xml:space="preserve"> TA</w:t>
      </w:r>
      <w:r w:rsidR="00F52949" w:rsidRPr="00AB197E">
        <w:rPr>
          <w:b/>
          <w:bCs/>
        </w:rPr>
        <w:t xml:space="preserve"> value.</w:t>
      </w:r>
    </w:p>
    <w:p w14:paraId="3FB95668" w14:textId="714BC073" w:rsidR="00D87703" w:rsidRPr="00C45E77" w:rsidRDefault="00956491" w:rsidP="00C45E77">
      <w:pPr>
        <w:numPr>
          <w:ilvl w:val="0"/>
          <w:numId w:val="25"/>
        </w:numPr>
        <w:spacing w:after="0"/>
        <w:jc w:val="both"/>
        <w:rPr>
          <w:b/>
          <w:bCs/>
        </w:rPr>
      </w:pPr>
      <w:r w:rsidRPr="00AB197E">
        <w:rPr>
          <w:b/>
          <w:bCs/>
        </w:rPr>
        <w:t xml:space="preserve">Note: The legacy procedure to derive the </w:t>
      </w:r>
      <w:proofErr w:type="gramStart"/>
      <w:r w:rsidRPr="00AB197E">
        <w:rPr>
          <w:b/>
          <w:bCs/>
        </w:rPr>
        <w:t>quasi co-location</w:t>
      </w:r>
      <w:proofErr w:type="gramEnd"/>
      <w:r w:rsidRPr="00AB197E">
        <w:rPr>
          <w:b/>
          <w:bCs/>
        </w:rPr>
        <w:t xml:space="preserve"> properties for RAR reception may be used, i.e., </w:t>
      </w:r>
      <w:r w:rsidR="00D87703" w:rsidRPr="00AB197E">
        <w:rPr>
          <w:b/>
          <w:bCs/>
        </w:rPr>
        <w:t xml:space="preserve">UE may assume the DM-RS </w:t>
      </w:r>
      <w:r w:rsidR="00D87703" w:rsidRPr="00C45E77">
        <w:rPr>
          <w:b/>
          <w:bCs/>
        </w:rPr>
        <w:t>antenna port quasi co-location properties of the CORESET associated with the Type1-PDCCH CSS set for receiving DCI with CRC scrambled by</w:t>
      </w:r>
      <w:r w:rsidRPr="00C45E77">
        <w:rPr>
          <w:b/>
          <w:bCs/>
        </w:rPr>
        <w:t xml:space="preserve"> the corresponding RA-RNTI.</w:t>
      </w:r>
    </w:p>
    <w:p w14:paraId="2BD0FA64" w14:textId="65B586AB" w:rsidR="000868E5" w:rsidRPr="001F722E" w:rsidRDefault="162494E8" w:rsidP="00C45E77">
      <w:pPr>
        <w:pStyle w:val="Heading3"/>
      </w:pPr>
      <w:r w:rsidRPr="001F722E">
        <w:t>Prioritization</w:t>
      </w:r>
      <w:r w:rsidR="000868E5" w:rsidRPr="001F722E">
        <w:t xml:space="preserve"> </w:t>
      </w:r>
      <w:r w:rsidR="00946A35" w:rsidRPr="001F722E">
        <w:t>R</w:t>
      </w:r>
      <w:r w:rsidR="000868E5" w:rsidRPr="001F722E">
        <w:t>ules</w:t>
      </w:r>
      <w:r w:rsidR="00946A35" w:rsidRPr="001F722E">
        <w:t xml:space="preserve"> for the PRACH Transmission</w:t>
      </w:r>
    </w:p>
    <w:p w14:paraId="0990840D" w14:textId="5487040A" w:rsidR="00CB6FBC" w:rsidRPr="001F722E" w:rsidRDefault="00CB6FBC" w:rsidP="003922F3">
      <w:pPr>
        <w:jc w:val="both"/>
      </w:pPr>
      <w:r w:rsidRPr="001F722E">
        <w:t xml:space="preserve">In RAN1 #112-bis-e [5], the following agreement was </w:t>
      </w:r>
      <w:r w:rsidR="00C45E77">
        <w:t>made to study</w:t>
      </w:r>
      <w:r w:rsidRPr="001F722E">
        <w:t xml:space="preserve"> the </w:t>
      </w:r>
      <w:r w:rsidR="00946A35" w:rsidRPr="001F722E">
        <w:t>prioritization</w:t>
      </w:r>
      <w:r w:rsidRPr="001F722E">
        <w:t xml:space="preserve"> of PRACH </w:t>
      </w:r>
      <w:r w:rsidR="00946A35" w:rsidRPr="001F722E">
        <w:t>transmission</w:t>
      </w:r>
      <w:r w:rsidRPr="001F722E">
        <w:t xml:space="preserve"> to an LTM candidate cell</w:t>
      </w:r>
    </w:p>
    <w:p w14:paraId="6EC20531" w14:textId="77777777" w:rsidR="00CB6FBC" w:rsidRPr="001F722E" w:rsidRDefault="00CB6FBC" w:rsidP="003922F3">
      <w:pPr>
        <w:spacing w:after="0"/>
        <w:ind w:left="284"/>
        <w:jc w:val="both"/>
        <w:rPr>
          <w:i/>
          <w:iCs/>
          <w:lang w:eastAsia="en-GB"/>
        </w:rPr>
      </w:pPr>
      <w:r w:rsidRPr="001F722E">
        <w:rPr>
          <w:i/>
          <w:iCs/>
          <w:highlight w:val="green"/>
          <w:lang w:eastAsia="en-GB"/>
        </w:rPr>
        <w:t>Agreement</w:t>
      </w:r>
    </w:p>
    <w:p w14:paraId="244E1034" w14:textId="77777777" w:rsidR="00CB6FBC" w:rsidRPr="001F722E" w:rsidRDefault="00CB6FBC" w:rsidP="003922F3">
      <w:pPr>
        <w:spacing w:after="0"/>
        <w:ind w:left="284"/>
        <w:jc w:val="both"/>
        <w:rPr>
          <w:i/>
          <w:iCs/>
          <w:lang w:eastAsia="en-GB"/>
        </w:rPr>
      </w:pPr>
      <w:r w:rsidRPr="001F722E">
        <w:rPr>
          <w:i/>
          <w:iCs/>
          <w:lang w:eastAsia="en-GB"/>
        </w:rPr>
        <w:t>For PDCCH-order based PRACH for candidate cell study the following issues:</w:t>
      </w:r>
    </w:p>
    <w:p w14:paraId="115C54DF" w14:textId="77777777" w:rsidR="00CB6FBC" w:rsidRPr="001F722E" w:rsidRDefault="00CB6FBC" w:rsidP="008E31B7">
      <w:pPr>
        <w:numPr>
          <w:ilvl w:val="0"/>
          <w:numId w:val="13"/>
        </w:numPr>
        <w:spacing w:after="0"/>
        <w:ind w:left="1004"/>
        <w:jc w:val="both"/>
        <w:rPr>
          <w:i/>
          <w:iCs/>
          <w:lang w:eastAsia="en-GB"/>
        </w:rPr>
      </w:pPr>
      <w:r w:rsidRPr="001F722E">
        <w:rPr>
          <w:i/>
          <w:iCs/>
          <w:lang w:eastAsia="en-GB"/>
        </w:rPr>
        <w:t>whether/how prioritizations for transmission power reduction for a PRACH transmission to a LTM candidate cell is performed</w:t>
      </w:r>
    </w:p>
    <w:p w14:paraId="4A40EDCE" w14:textId="6500B1D7" w:rsidR="00CB6FBC" w:rsidRPr="001F722E" w:rsidRDefault="00CB6FBC" w:rsidP="008E31B7">
      <w:pPr>
        <w:numPr>
          <w:ilvl w:val="0"/>
          <w:numId w:val="13"/>
        </w:numPr>
        <w:ind w:left="1004"/>
        <w:jc w:val="both"/>
        <w:rPr>
          <w:i/>
          <w:iCs/>
          <w:lang w:eastAsia="en-GB"/>
        </w:rPr>
      </w:pPr>
      <w:r w:rsidRPr="001F722E">
        <w:rPr>
          <w:i/>
          <w:iCs/>
          <w:lang w:eastAsia="en-GB"/>
        </w:rPr>
        <w:t>whether/how prioritizations for prioritization of a PARCH transmission to a LTM candidate cell compared to an overlapped (in time and frequency) serving cell UL transmission</w:t>
      </w:r>
    </w:p>
    <w:p w14:paraId="6F99248D" w14:textId="3459BCA4" w:rsidR="008F0672" w:rsidRPr="001F722E" w:rsidRDefault="00CB6FBC" w:rsidP="003922F3">
      <w:pPr>
        <w:jc w:val="both"/>
        <w:rPr>
          <w:lang w:eastAsia="en-GB"/>
        </w:rPr>
      </w:pPr>
      <w:r w:rsidRPr="001F722E">
        <w:rPr>
          <w:lang w:eastAsia="en-GB"/>
        </w:rPr>
        <w:lastRenderedPageBreak/>
        <w:t>In the following sub-sections, we provide our views on</w:t>
      </w:r>
      <w:r w:rsidR="003922F3" w:rsidRPr="001F722E">
        <w:rPr>
          <w:lang w:eastAsia="en-GB"/>
        </w:rPr>
        <w:t xml:space="preserve"> both types of </w:t>
      </w:r>
      <w:r w:rsidR="00946A35" w:rsidRPr="001F722E">
        <w:rPr>
          <w:lang w:eastAsia="en-GB"/>
        </w:rPr>
        <w:t>prioritizations</w:t>
      </w:r>
      <w:r w:rsidR="003922F3" w:rsidRPr="001F722E">
        <w:rPr>
          <w:lang w:eastAsia="en-GB"/>
        </w:rPr>
        <w:t xml:space="preserve">. </w:t>
      </w:r>
    </w:p>
    <w:p w14:paraId="1C3B46CC" w14:textId="0E108E36" w:rsidR="000868E5" w:rsidRPr="001F722E" w:rsidRDefault="000868E5" w:rsidP="008E31B7">
      <w:pPr>
        <w:pStyle w:val="Heading4"/>
        <w:jc w:val="both"/>
        <w:rPr>
          <w:color w:val="000000" w:themeColor="text1"/>
          <w:lang w:val="en-US"/>
        </w:rPr>
      </w:pPr>
      <w:r w:rsidRPr="001F722E">
        <w:rPr>
          <w:color w:val="000000" w:themeColor="text1"/>
          <w:lang w:val="en-US"/>
        </w:rPr>
        <w:t>Power Reduction Rules</w:t>
      </w:r>
    </w:p>
    <w:p w14:paraId="675F2852" w14:textId="4D5D9C35" w:rsidR="0018590A" w:rsidRDefault="001566F3" w:rsidP="0018590A">
      <w:pPr>
        <w:jc w:val="both"/>
      </w:pPr>
      <w:r w:rsidRPr="001F722E">
        <w:t>I</w:t>
      </w:r>
      <w:r w:rsidR="005A0F7D" w:rsidRPr="001F722E">
        <w:t xml:space="preserve">n </w:t>
      </w:r>
      <w:r w:rsidR="00F130ED" w:rsidRPr="001F722E">
        <w:t xml:space="preserve">the </w:t>
      </w:r>
      <w:r w:rsidR="005A0F7D" w:rsidRPr="001F722E">
        <w:t>legacy, prioritization rules for transmission power reduction have been defined</w:t>
      </w:r>
      <w:r w:rsidR="00D85E10" w:rsidRPr="001F722E">
        <w:t xml:space="preserve"> when the UE supports simultaneous/parallel transmission for example in single cell </w:t>
      </w:r>
      <w:r w:rsidR="00946A35" w:rsidRPr="001F722E">
        <w:t>operation</w:t>
      </w:r>
      <w:r w:rsidR="00D85E10" w:rsidRPr="001F722E">
        <w:t xml:space="preserve"> with multiple carriers or across CCs in an inter-band or intra-band non-conti</w:t>
      </w:r>
      <w:r w:rsidR="00FD33FF" w:rsidRPr="001F722E">
        <w:t>g</w:t>
      </w:r>
      <w:r w:rsidR="00D85E10" w:rsidRPr="001F722E">
        <w:t>uous CA</w:t>
      </w:r>
      <w:r w:rsidR="00FD33FF" w:rsidRPr="001F722E">
        <w:t xml:space="preserve"> scenarios, </w:t>
      </w:r>
      <w:r w:rsidR="00946A35" w:rsidRPr="001F722E">
        <w:t>etc.</w:t>
      </w:r>
      <w:r w:rsidR="00FD33FF" w:rsidRPr="001F722E">
        <w:t xml:space="preserve"> [38.213]</w:t>
      </w:r>
      <w:r w:rsidR="0018590A">
        <w:t xml:space="preserve">. The total UE transmit power in a symbol of a slot is defined as the sum of the linear values of UE transmit powers for PUSCH, PUCCH, PRACH, and SRS in the symbol of the slot, and the UE allocates power to PUSCH/PUCCH/PRACH/SRS transmissions according to the following priority order (in descending order) so that the total UE transmit power for transmissions on serving cells in the frequency range is smaller than or equal to </w:t>
      </w:r>
      <w:r w:rsidR="0018590A" w:rsidRPr="00C45E77">
        <w:t xml:space="preserve">maximum allowed power </w:t>
      </w:r>
      <w:r w:rsidR="0018590A">
        <w:t>for that frequency range in every symbol of transmission occasion.</w:t>
      </w:r>
    </w:p>
    <w:p w14:paraId="489AB478" w14:textId="4C859BB2" w:rsidR="0018590A" w:rsidRDefault="0018590A" w:rsidP="0018590A">
      <w:pPr>
        <w:numPr>
          <w:ilvl w:val="0"/>
          <w:numId w:val="6"/>
        </w:numPr>
        <w:spacing w:after="0"/>
        <w:jc w:val="both"/>
      </w:pPr>
      <w:r>
        <w:t>PRACH transmission on the PCell</w:t>
      </w:r>
    </w:p>
    <w:p w14:paraId="720A41E6" w14:textId="3CB2C744" w:rsidR="0018590A" w:rsidRDefault="0018590A" w:rsidP="0018590A">
      <w:pPr>
        <w:numPr>
          <w:ilvl w:val="0"/>
          <w:numId w:val="6"/>
        </w:numPr>
        <w:spacing w:after="0"/>
        <w:jc w:val="both"/>
      </w:pPr>
      <w:r>
        <w:t>PUCCH or PUSCH transmissions with larger priority index</w:t>
      </w:r>
    </w:p>
    <w:p w14:paraId="0E8EFA63" w14:textId="3193601C" w:rsidR="0018590A" w:rsidRDefault="0018590A" w:rsidP="0018590A">
      <w:pPr>
        <w:numPr>
          <w:ilvl w:val="0"/>
          <w:numId w:val="6"/>
        </w:numPr>
        <w:spacing w:after="0"/>
        <w:jc w:val="both"/>
      </w:pPr>
      <w:r>
        <w:t>For PUCCH or PUSCH transmissions with same priority index</w:t>
      </w:r>
    </w:p>
    <w:p w14:paraId="1E2855C0" w14:textId="7DDAD4EE" w:rsidR="0018590A" w:rsidRDefault="0018590A" w:rsidP="0018590A">
      <w:pPr>
        <w:numPr>
          <w:ilvl w:val="1"/>
          <w:numId w:val="6"/>
        </w:numPr>
        <w:spacing w:after="0"/>
        <w:jc w:val="both"/>
      </w:pPr>
      <w:r>
        <w:t>PUCCH transmission with HARQ-ACK information, and/or SR, and/or LRR, or PUSCH transmission with</w:t>
      </w:r>
    </w:p>
    <w:p w14:paraId="0C6E598E" w14:textId="77777777" w:rsidR="0018590A" w:rsidRDefault="0018590A" w:rsidP="0018590A">
      <w:pPr>
        <w:spacing w:after="0"/>
        <w:ind w:left="1080"/>
        <w:jc w:val="both"/>
      </w:pPr>
      <w:r>
        <w:t>HARQ-ACK information of the priority index</w:t>
      </w:r>
    </w:p>
    <w:p w14:paraId="006E55E9" w14:textId="4F27A898" w:rsidR="0018590A" w:rsidRDefault="0018590A" w:rsidP="0018590A">
      <w:pPr>
        <w:numPr>
          <w:ilvl w:val="1"/>
          <w:numId w:val="6"/>
        </w:numPr>
        <w:spacing w:after="0"/>
        <w:jc w:val="both"/>
      </w:pPr>
      <w:r>
        <w:t>PUCCH transmission with CSI or PUSCH transmission with CSI</w:t>
      </w:r>
    </w:p>
    <w:p w14:paraId="23E27D66" w14:textId="3F7BAC0E" w:rsidR="0018590A" w:rsidRDefault="0018590A" w:rsidP="0018590A">
      <w:pPr>
        <w:numPr>
          <w:ilvl w:val="1"/>
          <w:numId w:val="6"/>
        </w:numPr>
        <w:spacing w:after="0"/>
        <w:jc w:val="both"/>
      </w:pPr>
      <w:r>
        <w:t>PUSCH transmission without HARQ-ACK information of the priority index or CSI and, for Type-2 random</w:t>
      </w:r>
    </w:p>
    <w:p w14:paraId="42F17CE9" w14:textId="77777777" w:rsidR="0018590A" w:rsidRDefault="0018590A" w:rsidP="0018590A">
      <w:pPr>
        <w:spacing w:after="0"/>
        <w:ind w:left="1004"/>
        <w:jc w:val="both"/>
      </w:pPr>
      <w:r>
        <w:t>access procedure, PUSCH transmission on the PCell</w:t>
      </w:r>
    </w:p>
    <w:p w14:paraId="1C5BAAF3" w14:textId="34EC4A46" w:rsidR="0018590A" w:rsidRDefault="0018590A" w:rsidP="0018590A">
      <w:pPr>
        <w:numPr>
          <w:ilvl w:val="0"/>
          <w:numId w:val="6"/>
        </w:numPr>
        <w:jc w:val="both"/>
      </w:pPr>
      <w:r>
        <w:t>SRS transmission, with aperiodic SRS having higher priority than semi-persistent and/or periodic SRS, or PRACH transmission on a serving cell other than the PCell</w:t>
      </w:r>
    </w:p>
    <w:p w14:paraId="0FF5DDC3" w14:textId="399997A4" w:rsidR="003922F3" w:rsidRPr="001F722E" w:rsidRDefault="00FD33FF" w:rsidP="003922F3">
      <w:pPr>
        <w:jc w:val="both"/>
      </w:pPr>
      <w:r w:rsidRPr="001F722E">
        <w:t>Similarly</w:t>
      </w:r>
      <w:r w:rsidR="00C45E77">
        <w:t>, in the case of Rel-18 LTM</w:t>
      </w:r>
      <w:r w:rsidRPr="001F722E">
        <w:t>, if</w:t>
      </w:r>
      <w:r w:rsidR="001566F3" w:rsidRPr="001F722E">
        <w:t xml:space="preserve"> the UE </w:t>
      </w:r>
      <w:r w:rsidRPr="001F722E">
        <w:t xml:space="preserve">can </w:t>
      </w:r>
      <w:r w:rsidR="001566F3" w:rsidRPr="001F722E">
        <w:t>support simultaneous/parallel transmission</w:t>
      </w:r>
      <w:r w:rsidRPr="001F722E">
        <w:t>s</w:t>
      </w:r>
      <w:r w:rsidR="001566F3" w:rsidRPr="001F722E">
        <w:t xml:space="preserve"> of a PRACH transmission to an LTM candidate cell </w:t>
      </w:r>
      <w:r w:rsidR="003170F7" w:rsidRPr="001F722E">
        <w:t xml:space="preserve">(which may not be a serving cell) </w:t>
      </w:r>
      <w:r w:rsidR="001566F3" w:rsidRPr="001F722E">
        <w:t>and another uplink transmission (e.g., PUCCH/PUSCH/SRS/PRACH) to a serving cel</w:t>
      </w:r>
      <w:r w:rsidR="005A0F7D" w:rsidRPr="001F722E">
        <w:t>l</w:t>
      </w:r>
      <w:r w:rsidRPr="001F722E">
        <w:t xml:space="preserve">, the total UE transmit power allocated to multiple transmissions should not be more than the total UE transmit power. Also, the power allocation </w:t>
      </w:r>
      <w:r w:rsidR="003170F7" w:rsidRPr="001F722E">
        <w:t xml:space="preserve">to multiple </w:t>
      </w:r>
      <w:r w:rsidR="00946A35" w:rsidRPr="001F722E">
        <w:t>transmissions</w:t>
      </w:r>
      <w:r w:rsidR="003170F7" w:rsidRPr="001F722E">
        <w:t xml:space="preserve"> should be according to a priority order. </w:t>
      </w:r>
    </w:p>
    <w:p w14:paraId="6900A157" w14:textId="6CEBCEB6" w:rsidR="001566F3" w:rsidRPr="001F722E" w:rsidRDefault="008E6528" w:rsidP="003922F3">
      <w:pPr>
        <w:jc w:val="both"/>
      </w:pPr>
      <w:proofErr w:type="gramStart"/>
      <w:r w:rsidRPr="001F722E">
        <w:t>In order to</w:t>
      </w:r>
      <w:proofErr w:type="gramEnd"/>
      <w:r w:rsidRPr="001F722E">
        <w:t xml:space="preserve"> provide higher reliability to </w:t>
      </w:r>
      <w:r w:rsidR="0018590A">
        <w:t>a</w:t>
      </w:r>
      <w:r w:rsidRPr="001F722E">
        <w:t xml:space="preserve"> PRACH transmission to an LTM candidate cell (</w:t>
      </w:r>
      <w:r w:rsidR="0018590A">
        <w:t xml:space="preserve">e.g., in order </w:t>
      </w:r>
      <w:r w:rsidRPr="001F722E">
        <w:t xml:space="preserve">to mitigate the need of </w:t>
      </w:r>
      <w:r w:rsidR="00946A35" w:rsidRPr="001F722E">
        <w:t>retransmissions</w:t>
      </w:r>
      <w:r w:rsidR="0018590A">
        <w:t xml:space="preserve"> which could be beneficial for faster handover</w:t>
      </w:r>
      <w:r w:rsidRPr="001F722E">
        <w:t>)</w:t>
      </w:r>
      <w:r w:rsidR="0018590A">
        <w:t>,</w:t>
      </w:r>
      <w:r w:rsidRPr="001F722E">
        <w:t xml:space="preserve"> highest power allocation priority can be provided to a PRACH transmission to an LTM candidate cell compared to </w:t>
      </w:r>
      <w:r w:rsidR="0090195A" w:rsidRPr="001F722E">
        <w:t xml:space="preserve">any of the </w:t>
      </w:r>
      <w:r w:rsidRPr="001F722E">
        <w:t>PUCCH/PUSCH/</w:t>
      </w:r>
      <w:r w:rsidR="0090195A" w:rsidRPr="001F722E">
        <w:t>SRS</w:t>
      </w:r>
      <w:r w:rsidR="00C45E77">
        <w:t>/PRACH</w:t>
      </w:r>
      <w:r w:rsidR="0090195A" w:rsidRPr="001F722E">
        <w:t xml:space="preserve"> </w:t>
      </w:r>
      <w:r w:rsidR="00946A35" w:rsidRPr="001F722E">
        <w:t>transmissions</w:t>
      </w:r>
      <w:r w:rsidR="0090195A" w:rsidRPr="001F722E">
        <w:t xml:space="preserve"> to current serving cells (PCell or </w:t>
      </w:r>
      <w:proofErr w:type="spellStart"/>
      <w:r w:rsidR="0090195A" w:rsidRPr="001F722E">
        <w:t>S</w:t>
      </w:r>
      <w:r w:rsidR="0018590A">
        <w:t>C</w:t>
      </w:r>
      <w:r w:rsidR="0090195A" w:rsidRPr="001F722E">
        <w:t>ell</w:t>
      </w:r>
      <w:proofErr w:type="spellEnd"/>
      <w:r w:rsidR="0090195A" w:rsidRPr="001F722E">
        <w:t xml:space="preserve">). </w:t>
      </w:r>
      <w:r w:rsidR="00CB6FBC" w:rsidRPr="001F722E">
        <w:t>On the other hand,</w:t>
      </w:r>
      <w:r w:rsidR="0018590A">
        <w:t xml:space="preserve"> in some scenarios</w:t>
      </w:r>
      <w:r w:rsidR="00A56282">
        <w:t>,</w:t>
      </w:r>
      <w:r w:rsidR="0018590A">
        <w:t xml:space="preserve"> an uplink transmission to a current serving cell may also be critical to prioritize. For example,</w:t>
      </w:r>
      <w:r w:rsidR="00CB6FBC" w:rsidRPr="001F722E">
        <w:t xml:space="preserve"> </w:t>
      </w:r>
      <w:r w:rsidR="0018590A">
        <w:t xml:space="preserve">a </w:t>
      </w:r>
      <w:r w:rsidR="00CB6FBC" w:rsidRPr="001F722E">
        <w:t>PRACH transmission on the PCell may be provided higher</w:t>
      </w:r>
      <w:r w:rsidR="00517008">
        <w:t xml:space="preserve"> or same</w:t>
      </w:r>
      <w:r w:rsidR="00CB6FBC" w:rsidRPr="001F722E">
        <w:t xml:space="preserve"> priority specially for the cases when this is triggered due to beam failure recovery and in those case, it may be crucial to recover the PCell link as soon as possible. </w:t>
      </w:r>
      <w:r w:rsidR="00A56282">
        <w:t xml:space="preserve">Similarly, a </w:t>
      </w:r>
      <w:r w:rsidR="00517008">
        <w:t xml:space="preserve">certain </w:t>
      </w:r>
      <w:r w:rsidR="00A56282">
        <w:t>PUCCH</w:t>
      </w:r>
      <w:r w:rsidR="00517008">
        <w:t xml:space="preserve">/PUSCH </w:t>
      </w:r>
      <w:r w:rsidR="00A56282">
        <w:t>transmission</w:t>
      </w:r>
      <w:r w:rsidR="00517008">
        <w:t>, for example</w:t>
      </w:r>
      <w:r w:rsidR="00A56282">
        <w:t xml:space="preserve"> with HARQ-ACK information may </w:t>
      </w:r>
      <w:r w:rsidR="00517008">
        <w:t>also be provided higher or same priority as failure of such transmission may cause further retransmissions.</w:t>
      </w:r>
    </w:p>
    <w:p w14:paraId="5465F374" w14:textId="070D5DFF" w:rsidR="003922F3" w:rsidRPr="00CD3EE3" w:rsidRDefault="00CB6FBC" w:rsidP="003922F3">
      <w:pPr>
        <w:spacing w:after="0"/>
        <w:jc w:val="both"/>
        <w:rPr>
          <w:b/>
          <w:bCs/>
        </w:rPr>
      </w:pPr>
      <w:r w:rsidRPr="00CD3EE3">
        <w:rPr>
          <w:b/>
          <w:bCs/>
        </w:rPr>
        <w:t>Proposal</w:t>
      </w:r>
      <w:r w:rsidR="00CD3EE3" w:rsidRPr="00CD3EE3">
        <w:rPr>
          <w:b/>
          <w:bCs/>
        </w:rPr>
        <w:t xml:space="preserve"> 6</w:t>
      </w:r>
      <w:r w:rsidRPr="00CD3EE3">
        <w:rPr>
          <w:b/>
          <w:bCs/>
        </w:rPr>
        <w:t xml:space="preserve">: </w:t>
      </w:r>
      <w:r w:rsidR="003922F3" w:rsidRPr="00CD3EE3">
        <w:rPr>
          <w:b/>
          <w:bCs/>
        </w:rPr>
        <w:t>When UE supports simultaneous/parallel transmissions of a PRACH transmission to an LTM candidate cell (which is not a serving cell) and another uplink transmission (e.g., PUCCH/PUSCH/SRS/PRACH) to a serving cell, the priority for the power allocation to the PRACH transmission to an LTM candidate cell be according:</w:t>
      </w:r>
    </w:p>
    <w:p w14:paraId="363156F9" w14:textId="226A6219" w:rsidR="00517008" w:rsidRPr="00CD3EE3" w:rsidRDefault="003922F3" w:rsidP="008E31B7">
      <w:pPr>
        <w:numPr>
          <w:ilvl w:val="0"/>
          <w:numId w:val="14"/>
        </w:numPr>
        <w:spacing w:after="0"/>
        <w:jc w:val="both"/>
        <w:rPr>
          <w:b/>
          <w:bCs/>
        </w:rPr>
      </w:pPr>
      <w:r w:rsidRPr="00CD3EE3">
        <w:rPr>
          <w:b/>
          <w:bCs/>
        </w:rPr>
        <w:t xml:space="preserve">Alt 1- a PRACH transmission to an LTM candidate cell </w:t>
      </w:r>
      <w:r w:rsidR="00517008" w:rsidRPr="00CD3EE3">
        <w:rPr>
          <w:b/>
          <w:bCs/>
        </w:rPr>
        <w:t>has higher or same power allocation priority as the</w:t>
      </w:r>
      <w:r w:rsidRPr="00CD3EE3">
        <w:rPr>
          <w:b/>
          <w:bCs/>
        </w:rPr>
        <w:t xml:space="preserve"> PRACH </w:t>
      </w:r>
      <w:r w:rsidR="00946A35" w:rsidRPr="00CD3EE3">
        <w:rPr>
          <w:b/>
          <w:bCs/>
        </w:rPr>
        <w:t>transmission</w:t>
      </w:r>
      <w:r w:rsidR="00517008" w:rsidRPr="00CD3EE3">
        <w:rPr>
          <w:b/>
          <w:bCs/>
        </w:rPr>
        <w:t xml:space="preserve"> to </w:t>
      </w:r>
      <w:r w:rsidR="00CD3EE3" w:rsidRPr="00CD3EE3">
        <w:rPr>
          <w:b/>
          <w:bCs/>
        </w:rPr>
        <w:t xml:space="preserve">current </w:t>
      </w:r>
      <w:r w:rsidR="00517008" w:rsidRPr="00CD3EE3">
        <w:rPr>
          <w:b/>
          <w:bCs/>
        </w:rPr>
        <w:t>PCell</w:t>
      </w:r>
    </w:p>
    <w:p w14:paraId="7FB78990" w14:textId="2CDF1E2F" w:rsidR="00CB6FBC" w:rsidRPr="00CD3EE3" w:rsidRDefault="00517008" w:rsidP="00517008">
      <w:pPr>
        <w:numPr>
          <w:ilvl w:val="0"/>
          <w:numId w:val="14"/>
        </w:numPr>
        <w:spacing w:after="0"/>
        <w:jc w:val="both"/>
        <w:rPr>
          <w:b/>
          <w:bCs/>
        </w:rPr>
      </w:pPr>
      <w:r w:rsidRPr="00CD3EE3">
        <w:rPr>
          <w:b/>
          <w:bCs/>
        </w:rPr>
        <w:t>Alt 2 – a PRACH transmission to an LTM candidate cell has same power allocation priority as PUCCH/PUSCH transmission with HARQ-ACK</w:t>
      </w:r>
      <w:r w:rsidR="00CD3EE3" w:rsidRPr="00CD3EE3">
        <w:rPr>
          <w:b/>
          <w:bCs/>
        </w:rPr>
        <w:t xml:space="preserve"> (i.e., lower than the PRACH transmission to current PCell) </w:t>
      </w:r>
    </w:p>
    <w:p w14:paraId="4795471A" w14:textId="6BAF4C26" w:rsidR="000868E5" w:rsidRPr="001F722E" w:rsidRDefault="61B39F8B" w:rsidP="008E31B7">
      <w:pPr>
        <w:pStyle w:val="Heading4"/>
        <w:jc w:val="both"/>
        <w:rPr>
          <w:lang w:val="en-US"/>
        </w:rPr>
      </w:pPr>
      <w:r w:rsidRPr="001F722E">
        <w:rPr>
          <w:lang w:val="en-US"/>
        </w:rPr>
        <w:t>Prioritization</w:t>
      </w:r>
      <w:r w:rsidR="00E2616D" w:rsidRPr="001F722E">
        <w:rPr>
          <w:lang w:val="en-US"/>
        </w:rPr>
        <w:t xml:space="preserve"> Rules</w:t>
      </w:r>
    </w:p>
    <w:p w14:paraId="446779BB" w14:textId="4B7D6B1E" w:rsidR="00517008" w:rsidRDefault="00E2616D" w:rsidP="003922F3">
      <w:pPr>
        <w:jc w:val="both"/>
      </w:pPr>
      <w:r w:rsidRPr="001F722E">
        <w:t xml:space="preserve">When the UE cannot </w:t>
      </w:r>
      <w:r w:rsidR="003D0E9A" w:rsidRPr="001F722E">
        <w:t>support</w:t>
      </w:r>
      <w:r w:rsidRPr="001F722E">
        <w:t xml:space="preserve"> </w:t>
      </w:r>
      <w:r w:rsidR="0450D6B9" w:rsidRPr="001F722E">
        <w:t>simultaneous</w:t>
      </w:r>
      <w:r w:rsidR="003D0E9A" w:rsidRPr="001F722E">
        <w:t>/parallel</w:t>
      </w:r>
      <w:r w:rsidRPr="001F722E">
        <w:t xml:space="preserve"> transmissions, </w:t>
      </w:r>
      <w:r w:rsidR="00517008">
        <w:t xml:space="preserve">in the legacy, </w:t>
      </w:r>
      <w:r w:rsidR="00517008" w:rsidRPr="00517008">
        <w:t>UE does not transmit PRACH and PUSCH/PUCCH/SRS in a same slot</w:t>
      </w:r>
      <w:r w:rsidR="00E12AD4">
        <w:t xml:space="preserve"> to serving cells</w:t>
      </w:r>
      <w:r w:rsidR="00517008" w:rsidRPr="00517008">
        <w:t xml:space="preserve"> or when a gap between the first or last symbol of a PRACH transmission in a first slot is separated by less than </w:t>
      </w:r>
      <w:r w:rsidR="00517008" w:rsidRPr="00517008">
        <w:rPr>
          <w:rFonts w:ascii="Cambria Math" w:hAnsi="Cambria Math" w:cs="Cambria Math"/>
        </w:rPr>
        <w:t>𝑁</w:t>
      </w:r>
      <w:r w:rsidR="00517008" w:rsidRPr="00517008">
        <w:t xml:space="preserve"> symbols from the last or first symbol, respectively, of a PUSCH/PUCCH/SRS transmission in a second slot where </w:t>
      </w:r>
      <w:r w:rsidR="00517008" w:rsidRPr="00517008">
        <w:rPr>
          <w:rFonts w:ascii="Cambria Math" w:hAnsi="Cambria Math" w:cs="Cambria Math"/>
        </w:rPr>
        <w:t>𝑁</w:t>
      </w:r>
      <w:r w:rsidR="00517008" w:rsidRPr="00517008">
        <w:t xml:space="preserve">=2 for </w:t>
      </w:r>
      <w:r w:rsidR="00517008" w:rsidRPr="00517008">
        <w:rPr>
          <w:rFonts w:ascii="Cambria Math" w:hAnsi="Cambria Math" w:cs="Cambria Math"/>
        </w:rPr>
        <w:t>𝜇</w:t>
      </w:r>
      <w:r w:rsidR="00517008" w:rsidRPr="00517008">
        <w:t xml:space="preserve">=0 or </w:t>
      </w:r>
      <w:r w:rsidR="00517008" w:rsidRPr="00517008">
        <w:rPr>
          <w:rFonts w:ascii="Cambria Math" w:hAnsi="Cambria Math" w:cs="Cambria Math"/>
        </w:rPr>
        <w:t>𝜇</w:t>
      </w:r>
      <w:r w:rsidR="00517008" w:rsidRPr="00517008">
        <w:t xml:space="preserve">=1, </w:t>
      </w:r>
      <w:r w:rsidR="00517008" w:rsidRPr="00517008">
        <w:rPr>
          <w:rFonts w:ascii="Cambria Math" w:hAnsi="Cambria Math" w:cs="Cambria Math"/>
        </w:rPr>
        <w:t>𝑁</w:t>
      </w:r>
      <w:r w:rsidR="00517008" w:rsidRPr="00517008">
        <w:t xml:space="preserve">=4 for </w:t>
      </w:r>
      <w:r w:rsidR="00517008" w:rsidRPr="00517008">
        <w:rPr>
          <w:rFonts w:ascii="Cambria Math" w:hAnsi="Cambria Math" w:cs="Cambria Math"/>
        </w:rPr>
        <w:t>𝜇</w:t>
      </w:r>
      <w:r w:rsidR="00517008" w:rsidRPr="00517008">
        <w:t xml:space="preserve">=2 or </w:t>
      </w:r>
      <w:r w:rsidR="00517008" w:rsidRPr="00517008">
        <w:rPr>
          <w:rFonts w:ascii="Cambria Math" w:hAnsi="Cambria Math" w:cs="Cambria Math"/>
        </w:rPr>
        <w:t>𝜇</w:t>
      </w:r>
      <w:r w:rsidR="00517008" w:rsidRPr="00517008">
        <w:t xml:space="preserve">=3, </w:t>
      </w:r>
      <w:r w:rsidR="00517008" w:rsidRPr="00517008">
        <w:rPr>
          <w:rFonts w:ascii="Cambria Math" w:hAnsi="Cambria Math" w:cs="Cambria Math"/>
        </w:rPr>
        <w:t>𝑁</w:t>
      </w:r>
      <w:r w:rsidR="00517008" w:rsidRPr="00517008">
        <w:t xml:space="preserve">=16 for </w:t>
      </w:r>
      <w:r w:rsidR="00517008" w:rsidRPr="00517008">
        <w:rPr>
          <w:rFonts w:ascii="Cambria Math" w:hAnsi="Cambria Math" w:cs="Cambria Math"/>
        </w:rPr>
        <w:t>𝜇</w:t>
      </w:r>
      <w:r w:rsidR="00517008" w:rsidRPr="00517008">
        <w:t xml:space="preserve">=5, </w:t>
      </w:r>
      <w:r w:rsidR="00517008" w:rsidRPr="00517008">
        <w:rPr>
          <w:rFonts w:ascii="Cambria Math" w:hAnsi="Cambria Math" w:cs="Cambria Math"/>
        </w:rPr>
        <w:t>𝑁</w:t>
      </w:r>
      <w:r w:rsidR="00517008" w:rsidRPr="00517008">
        <w:t xml:space="preserve">=32 for </w:t>
      </w:r>
      <w:r w:rsidR="00517008" w:rsidRPr="00517008">
        <w:rPr>
          <w:rFonts w:ascii="Cambria Math" w:hAnsi="Cambria Math" w:cs="Cambria Math"/>
        </w:rPr>
        <w:t>𝜇</w:t>
      </w:r>
      <w:r w:rsidR="00517008" w:rsidRPr="00517008">
        <w:t xml:space="preserve">=6, and </w:t>
      </w:r>
      <w:r w:rsidR="00517008" w:rsidRPr="00517008">
        <w:rPr>
          <w:rFonts w:ascii="Cambria Math" w:hAnsi="Cambria Math" w:cs="Cambria Math"/>
        </w:rPr>
        <w:t>𝜇</w:t>
      </w:r>
      <w:r w:rsidR="00517008" w:rsidRPr="00517008">
        <w:t xml:space="preserve"> is the SCS configuration for the active UL BWP.</w:t>
      </w:r>
      <w:r w:rsidR="00517008">
        <w:t xml:space="preserve"> Similarly, the</w:t>
      </w:r>
      <w:r w:rsidRPr="001F722E">
        <w:t xml:space="preserve"> prioritization rules need to be defined when one of the UL</w:t>
      </w:r>
      <w:r w:rsidR="00517008">
        <w:t xml:space="preserve"> (</w:t>
      </w:r>
      <w:r w:rsidR="00517008" w:rsidRPr="00517008">
        <w:t>PUSCH/PUCCH/SRS</w:t>
      </w:r>
      <w:r w:rsidR="00517008">
        <w:t>/PRACH)</w:t>
      </w:r>
      <w:r w:rsidRPr="001F722E">
        <w:t xml:space="preserve"> </w:t>
      </w:r>
      <w:r w:rsidR="54EE8C00" w:rsidRPr="001F722E">
        <w:t>transmissions</w:t>
      </w:r>
      <w:r w:rsidRPr="001F722E">
        <w:t xml:space="preserve"> to a serving cell </w:t>
      </w:r>
      <w:r w:rsidR="003D0E9A" w:rsidRPr="001F722E">
        <w:t>overlaps</w:t>
      </w:r>
      <w:r w:rsidRPr="001F722E">
        <w:t xml:space="preserve"> with </w:t>
      </w:r>
      <w:r w:rsidR="003D0E9A" w:rsidRPr="001F722E">
        <w:t>a</w:t>
      </w:r>
      <w:r w:rsidRPr="001F722E">
        <w:t xml:space="preserve"> PRACH transmission to a</w:t>
      </w:r>
      <w:r w:rsidR="00B17EFF" w:rsidRPr="001F722E">
        <w:t>n</w:t>
      </w:r>
      <w:r w:rsidRPr="001F722E">
        <w:t xml:space="preserve"> LTM candidate cell</w:t>
      </w:r>
      <w:r w:rsidR="003D0E9A" w:rsidRPr="001F722E">
        <w:t xml:space="preserve"> in one or more symbols. </w:t>
      </w:r>
    </w:p>
    <w:p w14:paraId="69B21E36" w14:textId="7F332E03" w:rsidR="00E2616D" w:rsidRPr="001F722E" w:rsidRDefault="003D0E9A" w:rsidP="003922F3">
      <w:pPr>
        <w:jc w:val="both"/>
      </w:pPr>
      <w:r w:rsidRPr="001F722E">
        <w:t xml:space="preserve">As we </w:t>
      </w:r>
      <w:r w:rsidR="00946A35" w:rsidRPr="001F722E">
        <w:t>mentioned</w:t>
      </w:r>
      <w:r w:rsidRPr="001F722E">
        <w:t xml:space="preserve"> above, </w:t>
      </w:r>
      <w:r w:rsidR="00517008">
        <w:t xml:space="preserve">a </w:t>
      </w:r>
      <w:r w:rsidRPr="001F722E">
        <w:t xml:space="preserve">PRACH transmission on a serving cell may be caused due to beam failure recovery which may be </w:t>
      </w:r>
      <w:r w:rsidR="00946A35" w:rsidRPr="001F722E">
        <w:t>important</w:t>
      </w:r>
      <w:r w:rsidRPr="001F722E">
        <w:t xml:space="preserve"> to prioritize to recover the connection with the serving cell on time</w:t>
      </w:r>
      <w:r w:rsidR="00B17EFF" w:rsidRPr="001F722E">
        <w:t xml:space="preserve">. </w:t>
      </w:r>
      <w:r w:rsidR="00946A35" w:rsidRPr="001F722E">
        <w:t>Similarly</w:t>
      </w:r>
      <w:r w:rsidR="00B17EFF" w:rsidRPr="001F722E">
        <w:t xml:space="preserve"> delaying an HARQ-ACK transmission to a serving cell may trigger retransmissions. Therefore, it would be beneficial if both or at least one of these </w:t>
      </w:r>
      <w:r w:rsidR="00946A35" w:rsidRPr="001F722E">
        <w:lastRenderedPageBreak/>
        <w:t>transmissions</w:t>
      </w:r>
      <w:r w:rsidR="00B17EFF" w:rsidRPr="001F722E">
        <w:t xml:space="preserve"> (PRACH or HARQ-ACK) can be prioritized compared to a PRACH transmission to an LTM candidate cell. </w:t>
      </w:r>
    </w:p>
    <w:p w14:paraId="2FBDA6F3" w14:textId="7FCB3EE9" w:rsidR="00B17EFF" w:rsidRPr="00E12AD4" w:rsidRDefault="00B17EFF" w:rsidP="00B17EFF">
      <w:pPr>
        <w:spacing w:after="0"/>
        <w:jc w:val="both"/>
        <w:rPr>
          <w:b/>
          <w:bCs/>
        </w:rPr>
      </w:pPr>
      <w:r w:rsidRPr="00E12AD4">
        <w:rPr>
          <w:b/>
          <w:bCs/>
        </w:rPr>
        <w:t>Proposal</w:t>
      </w:r>
      <w:r w:rsidR="00E12AD4" w:rsidRPr="00E12AD4">
        <w:rPr>
          <w:b/>
          <w:bCs/>
        </w:rPr>
        <w:t xml:space="preserve"> 7</w:t>
      </w:r>
      <w:r w:rsidRPr="00E12AD4">
        <w:rPr>
          <w:b/>
          <w:bCs/>
        </w:rPr>
        <w:t xml:space="preserve">: </w:t>
      </w:r>
      <w:r w:rsidR="00923321" w:rsidRPr="00E12AD4">
        <w:rPr>
          <w:b/>
          <w:bCs/>
        </w:rPr>
        <w:t xml:space="preserve">When the UE does </w:t>
      </w:r>
      <w:r w:rsidR="006C3ADD" w:rsidRPr="00E12AD4">
        <w:rPr>
          <w:b/>
          <w:bCs/>
        </w:rPr>
        <w:t xml:space="preserve">not </w:t>
      </w:r>
      <w:r w:rsidR="00923321" w:rsidRPr="00E12AD4">
        <w:rPr>
          <w:b/>
          <w:bCs/>
        </w:rPr>
        <w:t>support simultaneous/parallel transmissions, t</w:t>
      </w:r>
      <w:r w:rsidRPr="00E12AD4">
        <w:rPr>
          <w:b/>
          <w:bCs/>
        </w:rPr>
        <w:t xml:space="preserve">he UE </w:t>
      </w:r>
      <w:r w:rsidR="00923321" w:rsidRPr="00E12AD4">
        <w:rPr>
          <w:b/>
          <w:bCs/>
        </w:rPr>
        <w:t xml:space="preserve">does </w:t>
      </w:r>
      <w:r w:rsidRPr="00E12AD4">
        <w:rPr>
          <w:b/>
          <w:bCs/>
        </w:rPr>
        <w:t xml:space="preserve">not transmit </w:t>
      </w:r>
      <w:r w:rsidR="00923321" w:rsidRPr="00E12AD4">
        <w:rPr>
          <w:b/>
          <w:bCs/>
        </w:rPr>
        <w:t>a</w:t>
      </w:r>
      <w:r w:rsidRPr="00E12AD4">
        <w:rPr>
          <w:b/>
          <w:bCs/>
        </w:rPr>
        <w:t xml:space="preserve"> PRACH transmission to an LTM candidate cell whenever the PRACH </w:t>
      </w:r>
      <w:r w:rsidR="00946A35" w:rsidRPr="00E12AD4">
        <w:rPr>
          <w:b/>
          <w:bCs/>
        </w:rPr>
        <w:t>transmission</w:t>
      </w:r>
      <w:r w:rsidRPr="00E12AD4">
        <w:rPr>
          <w:b/>
          <w:bCs/>
        </w:rPr>
        <w:t xml:space="preserve"> (including any interruption due to processing time to build the PRACH transmission, carrier or/and BWP switching time if any, </w:t>
      </w:r>
      <w:proofErr w:type="gramStart"/>
      <w:r w:rsidRPr="00E12AD4">
        <w:rPr>
          <w:b/>
          <w:bCs/>
        </w:rPr>
        <w:t>UL</w:t>
      </w:r>
      <w:proofErr w:type="gramEnd"/>
      <w:r w:rsidRPr="00E12AD4">
        <w:rPr>
          <w:b/>
          <w:bCs/>
        </w:rPr>
        <w:t xml:space="preserve"> or DL RF retuning time if any, additional preparation time if any) and at least one of:</w:t>
      </w:r>
    </w:p>
    <w:p w14:paraId="4FAE30E9" w14:textId="77777777" w:rsidR="00B17EFF" w:rsidRPr="00E12AD4" w:rsidRDefault="00B17EFF" w:rsidP="008E31B7">
      <w:pPr>
        <w:numPr>
          <w:ilvl w:val="0"/>
          <w:numId w:val="15"/>
        </w:numPr>
        <w:spacing w:after="0"/>
        <w:jc w:val="both"/>
        <w:rPr>
          <w:b/>
          <w:bCs/>
        </w:rPr>
      </w:pPr>
      <w:r w:rsidRPr="00E12AD4">
        <w:rPr>
          <w:b/>
          <w:bCs/>
        </w:rPr>
        <w:t>PUSCH/PUCCH transmission carrying HARQ-ACK</w:t>
      </w:r>
    </w:p>
    <w:p w14:paraId="22A5FB92" w14:textId="278C6292" w:rsidR="00B17EFF" w:rsidRPr="00E12AD4" w:rsidRDefault="00B17EFF" w:rsidP="008E31B7">
      <w:pPr>
        <w:numPr>
          <w:ilvl w:val="0"/>
          <w:numId w:val="15"/>
        </w:numPr>
        <w:spacing w:after="0"/>
        <w:jc w:val="both"/>
        <w:rPr>
          <w:b/>
          <w:bCs/>
        </w:rPr>
      </w:pPr>
      <w:r w:rsidRPr="00E12AD4">
        <w:rPr>
          <w:b/>
          <w:bCs/>
        </w:rPr>
        <w:t xml:space="preserve">PRACH transmission </w:t>
      </w:r>
    </w:p>
    <w:p w14:paraId="360C9A66" w14:textId="09E01604" w:rsidR="00F63007" w:rsidRPr="00E12AD4" w:rsidRDefault="00B17EFF" w:rsidP="003922F3">
      <w:pPr>
        <w:jc w:val="both"/>
        <w:rPr>
          <w:b/>
          <w:bCs/>
        </w:rPr>
      </w:pPr>
      <w:r w:rsidRPr="00E12AD4">
        <w:rPr>
          <w:b/>
          <w:bCs/>
        </w:rPr>
        <w:t>on (e.g., current) serving cell(s) happen to overlap over one or more symbols or have a time gap below a certain threshold (e.g., N symbols).</w:t>
      </w:r>
      <w:r w:rsidR="001315F2" w:rsidRPr="00E12AD4">
        <w:rPr>
          <w:b/>
          <w:bCs/>
        </w:rPr>
        <w:t xml:space="preserve"> FFS: the value of N. </w:t>
      </w:r>
    </w:p>
    <w:p w14:paraId="403B4D2A" w14:textId="6DEAB6D7" w:rsidR="00D707CD" w:rsidRPr="001F722E" w:rsidRDefault="00D707CD" w:rsidP="008E31B7">
      <w:pPr>
        <w:pStyle w:val="Heading2"/>
        <w:jc w:val="both"/>
        <w:rPr>
          <w:lang w:val="en-US"/>
        </w:rPr>
      </w:pPr>
      <w:r w:rsidRPr="001F722E">
        <w:rPr>
          <w:lang w:val="en-US"/>
        </w:rPr>
        <w:t>RACH-less Solutions for Early TA Acquisition</w:t>
      </w:r>
    </w:p>
    <w:p w14:paraId="3A08A79B" w14:textId="5841C064" w:rsidR="00802BF0" w:rsidRPr="001F722E" w:rsidRDefault="00802BF0" w:rsidP="003922F3">
      <w:pPr>
        <w:spacing w:before="120"/>
        <w:jc w:val="both"/>
      </w:pPr>
      <w:r w:rsidRPr="001F722E">
        <w:t>In additional to the PDCCH ordered RACH based solutions, RAN1 has been also discussing additional early TA acquisition mechanisms</w:t>
      </w:r>
      <w:r w:rsidR="00B45223" w:rsidRPr="001F722E">
        <w:t xml:space="preserve"> where a RACH procedure before the cell switch is not needed. </w:t>
      </w:r>
    </w:p>
    <w:p w14:paraId="23AF9F48" w14:textId="2CB29D07" w:rsidR="00CD72A1" w:rsidRPr="001F722E" w:rsidRDefault="00CD72A1" w:rsidP="003922F3">
      <w:pPr>
        <w:spacing w:before="120"/>
        <w:jc w:val="both"/>
      </w:pPr>
      <w:r w:rsidRPr="001F722E">
        <w:t>In RAN1 #112 [4], the following working assumption was agreed on the UE based TA acquisition mechanism.</w:t>
      </w:r>
      <w:r w:rsidR="001E3DB0" w:rsidRPr="001F722E">
        <w:t xml:space="preserve"> This was further discussed in RAN1#112-bis-</w:t>
      </w:r>
      <w:proofErr w:type="gramStart"/>
      <w:r w:rsidR="001E3DB0" w:rsidRPr="001F722E">
        <w:t>e, b</w:t>
      </w:r>
      <w:r w:rsidR="00B45223" w:rsidRPr="001F722E">
        <w:t>u</w:t>
      </w:r>
      <w:r w:rsidR="001E3DB0" w:rsidRPr="001F722E">
        <w:t>t</w:t>
      </w:r>
      <w:proofErr w:type="gramEnd"/>
      <w:r w:rsidR="001E3DB0" w:rsidRPr="001F722E">
        <w:t xml:space="preserve"> could not get agreed due to the lack of time.</w:t>
      </w:r>
    </w:p>
    <w:p w14:paraId="6ED77306" w14:textId="77777777" w:rsidR="001E3DB0" w:rsidRPr="00E12AD4" w:rsidRDefault="001E3DB0" w:rsidP="00E12AD4">
      <w:pPr>
        <w:spacing w:before="120" w:after="0"/>
        <w:jc w:val="both"/>
      </w:pPr>
      <w:r w:rsidRPr="00E12AD4">
        <w:rPr>
          <w:highlight w:val="darkYellow"/>
        </w:rPr>
        <w:t>Working Assumption</w:t>
      </w:r>
    </w:p>
    <w:p w14:paraId="5A64B2DA" w14:textId="77777777" w:rsidR="001E3DB0" w:rsidRPr="00E12AD4" w:rsidRDefault="001E3DB0" w:rsidP="00E12AD4">
      <w:pPr>
        <w:spacing w:after="0"/>
        <w:jc w:val="both"/>
        <w:rPr>
          <w:lang w:eastAsia="en-GB"/>
        </w:rPr>
      </w:pPr>
      <w:r w:rsidRPr="00E12AD4">
        <w:rPr>
          <w:lang w:eastAsia="en-GB"/>
        </w:rPr>
        <w:t xml:space="preserve">UE-based TA measurement (UE derives TA based on Rx timing difference between current serving cell and candidate cell as well as TA value for the current serving cell) is supported. </w:t>
      </w:r>
    </w:p>
    <w:p w14:paraId="642E30D5" w14:textId="77777777" w:rsidR="001E3DB0" w:rsidRPr="00E12AD4" w:rsidRDefault="001E3DB0" w:rsidP="00E12AD4">
      <w:pPr>
        <w:numPr>
          <w:ilvl w:val="0"/>
          <w:numId w:val="9"/>
        </w:numPr>
        <w:spacing w:after="0"/>
        <w:jc w:val="both"/>
        <w:rPr>
          <w:lang w:eastAsia="en-GB"/>
        </w:rPr>
      </w:pPr>
      <w:r w:rsidRPr="00E12AD4">
        <w:rPr>
          <w:lang w:eastAsia="en-GB"/>
        </w:rPr>
        <w:t>Corresponding UE capability is to be introduced to support UE-based TA measurement</w:t>
      </w:r>
    </w:p>
    <w:p w14:paraId="5B143AD6" w14:textId="77777777" w:rsidR="001E3DB0" w:rsidRPr="00E12AD4" w:rsidRDefault="001E3DB0" w:rsidP="00E12AD4">
      <w:pPr>
        <w:numPr>
          <w:ilvl w:val="0"/>
          <w:numId w:val="9"/>
        </w:numPr>
        <w:spacing w:after="0"/>
        <w:jc w:val="both"/>
        <w:rPr>
          <w:lang w:eastAsia="en-GB"/>
        </w:rPr>
      </w:pPr>
      <w:r w:rsidRPr="00E12AD4">
        <w:rPr>
          <w:lang w:eastAsia="en-GB"/>
        </w:rPr>
        <w:t>For a UE reports support of this capability, configuration of UE-based TA measurement is supported</w:t>
      </w:r>
    </w:p>
    <w:p w14:paraId="35325D1C" w14:textId="4CB9D8D2" w:rsidR="001E3DB0" w:rsidRPr="00E12AD4" w:rsidRDefault="001E3DB0" w:rsidP="00E12AD4">
      <w:pPr>
        <w:numPr>
          <w:ilvl w:val="0"/>
          <w:numId w:val="9"/>
        </w:numPr>
        <w:jc w:val="both"/>
      </w:pPr>
      <w:r w:rsidRPr="00E12AD4">
        <w:rPr>
          <w:lang w:eastAsia="en-GB"/>
        </w:rPr>
        <w:t>FFS: other impacts on RAN1 spec</w:t>
      </w:r>
    </w:p>
    <w:p w14:paraId="237E5038" w14:textId="45C3D1DF" w:rsidR="00CD72A1" w:rsidRPr="001F722E" w:rsidRDefault="00CD72A1" w:rsidP="003922F3">
      <w:pPr>
        <w:jc w:val="both"/>
      </w:pPr>
      <w:r w:rsidRPr="001F722E">
        <w:t xml:space="preserve">The UE-based TA measurement can be supported based on the UE capability. The source cell can indicate the UE for which candidate cells the UE can acquire the TA using UE-based measurements. For example, the source cell may only support such mechanism for </w:t>
      </w:r>
      <w:r w:rsidR="00B45223" w:rsidRPr="001F722E">
        <w:t xml:space="preserve">certain scenarios, e.g., for </w:t>
      </w:r>
      <w:r w:rsidRPr="001F722E">
        <w:t xml:space="preserve">the candidate cells with which the time alignment offset remains within some threshold. If the UE is configured to perform UE-based TA measurement for a certain cell, there may be requirements defined by RAN4 for the accuracy/validity of such measurement. Also, since for the cell switch decision, the status of the early TA acquisition (TA has been acquired or not) may be an important factor at the source cell, the UE may be configured to send an indication (with/without TA value) to the source cell about the successful TA acquisition. </w:t>
      </w:r>
    </w:p>
    <w:p w14:paraId="3FD83DA0" w14:textId="0EE08A19" w:rsidR="00CD72A1" w:rsidRPr="00C060B0" w:rsidRDefault="00CD72A1" w:rsidP="003922F3">
      <w:pPr>
        <w:spacing w:before="120" w:after="0"/>
        <w:jc w:val="both"/>
        <w:rPr>
          <w:b/>
          <w:bCs/>
        </w:rPr>
      </w:pPr>
      <w:r w:rsidRPr="00C060B0">
        <w:rPr>
          <w:b/>
          <w:bCs/>
        </w:rPr>
        <w:t>Proposal</w:t>
      </w:r>
      <w:r w:rsidR="00E12AD4" w:rsidRPr="00C060B0">
        <w:rPr>
          <w:b/>
          <w:bCs/>
        </w:rPr>
        <w:t xml:space="preserve"> 8</w:t>
      </w:r>
      <w:r w:rsidRPr="00C060B0">
        <w:rPr>
          <w:b/>
          <w:bCs/>
        </w:rPr>
        <w:t xml:space="preserve">: UE-based TA measurement (UE derives TA based on Rx timing difference between current source cell and candidate cell as well as TA value for the current source cell) is supported. </w:t>
      </w:r>
    </w:p>
    <w:p w14:paraId="65C0EF53" w14:textId="77777777" w:rsidR="00CD72A1" w:rsidRPr="00C060B0" w:rsidRDefault="00CD72A1" w:rsidP="008E31B7">
      <w:pPr>
        <w:numPr>
          <w:ilvl w:val="0"/>
          <w:numId w:val="10"/>
        </w:numPr>
        <w:spacing w:after="0"/>
        <w:jc w:val="both"/>
        <w:rPr>
          <w:b/>
          <w:bCs/>
        </w:rPr>
      </w:pPr>
      <w:r w:rsidRPr="00C060B0">
        <w:rPr>
          <w:b/>
          <w:bCs/>
        </w:rPr>
        <w:t>Corresponding UE capability is to be introduced to support UE-based TA measurement</w:t>
      </w:r>
    </w:p>
    <w:p w14:paraId="44AC1145" w14:textId="77777777" w:rsidR="00CD72A1" w:rsidRPr="00C060B0" w:rsidRDefault="00CD72A1" w:rsidP="008E31B7">
      <w:pPr>
        <w:numPr>
          <w:ilvl w:val="0"/>
          <w:numId w:val="10"/>
        </w:numPr>
        <w:spacing w:after="0"/>
        <w:jc w:val="both"/>
        <w:rPr>
          <w:b/>
          <w:bCs/>
        </w:rPr>
      </w:pPr>
      <w:r w:rsidRPr="00C060B0">
        <w:rPr>
          <w:b/>
          <w:bCs/>
        </w:rPr>
        <w:t>Configuration of UE-based TA measurement for a candidate cell is supported. FFS: how it is configured and details of configuration</w:t>
      </w:r>
    </w:p>
    <w:p w14:paraId="6075429A" w14:textId="4AC6776C" w:rsidR="00CD72A1" w:rsidRPr="001F722E" w:rsidRDefault="00CD72A1" w:rsidP="008E31B7">
      <w:pPr>
        <w:numPr>
          <w:ilvl w:val="0"/>
          <w:numId w:val="10"/>
        </w:numPr>
        <w:spacing w:after="0"/>
        <w:jc w:val="both"/>
        <w:rPr>
          <w:b/>
          <w:bCs/>
        </w:rPr>
      </w:pPr>
      <w:r w:rsidRPr="00C060B0">
        <w:rPr>
          <w:b/>
          <w:bCs/>
        </w:rPr>
        <w:t>UE indication/reporting of successful TA acquisition is supported. FFS: details of the container</w:t>
      </w:r>
      <w:r w:rsidR="00C060B0">
        <w:rPr>
          <w:b/>
          <w:bCs/>
        </w:rPr>
        <w:t xml:space="preserve"> and signaling</w:t>
      </w:r>
      <w:r w:rsidRPr="00C060B0">
        <w:rPr>
          <w:b/>
          <w:bCs/>
        </w:rPr>
        <w:t>.</w:t>
      </w:r>
    </w:p>
    <w:p w14:paraId="45FAAEEB" w14:textId="2DBD3E57" w:rsidR="001E3DB0" w:rsidRPr="001F722E" w:rsidRDefault="001E3DB0" w:rsidP="003922F3">
      <w:pPr>
        <w:spacing w:after="0"/>
        <w:jc w:val="both"/>
        <w:rPr>
          <w:b/>
          <w:bCs/>
        </w:rPr>
      </w:pPr>
    </w:p>
    <w:p w14:paraId="1DF862B3" w14:textId="59FC44D6" w:rsidR="00B45223" w:rsidRPr="001F722E" w:rsidRDefault="00503A56" w:rsidP="00B45223">
      <w:pPr>
        <w:spacing w:after="0"/>
        <w:jc w:val="both"/>
      </w:pPr>
      <w:r w:rsidRPr="001F722E">
        <w:t>For</w:t>
      </w:r>
      <w:r w:rsidR="001E3DB0" w:rsidRPr="001F722E">
        <w:t xml:space="preserve"> </w:t>
      </w:r>
      <w:r w:rsidR="00B45223" w:rsidRPr="001F722E">
        <w:t>an</w:t>
      </w:r>
      <w:r w:rsidR="001E3DB0" w:rsidRPr="001F722E">
        <w:t xml:space="preserve">other RACH-less solution, scenarios where the TA of </w:t>
      </w:r>
      <w:r w:rsidR="00B45223" w:rsidRPr="001F722E">
        <w:t xml:space="preserve">a candidate </w:t>
      </w:r>
      <w:r w:rsidR="001E3DB0" w:rsidRPr="001F722E">
        <w:t xml:space="preserve">cell is zero (e.g., in a small cell scenario) or same as one of the current serving </w:t>
      </w:r>
      <w:r w:rsidR="00D70CC4" w:rsidRPr="001F722E">
        <w:t>cells</w:t>
      </w:r>
      <w:r w:rsidR="001E3DB0" w:rsidRPr="001F722E">
        <w:t xml:space="preserve"> may also be supported. </w:t>
      </w:r>
      <w:r w:rsidR="00B45223" w:rsidRPr="001F722E">
        <w:t>In such scenario</w:t>
      </w:r>
      <w:r w:rsidR="009A7C43" w:rsidRPr="001F722E">
        <w:t>s</w:t>
      </w:r>
      <w:r w:rsidR="00B45223" w:rsidRPr="001F722E">
        <w:t xml:space="preserve">, once the source cell knows about it, it could skip the PDCCH ordered RACH for that candidate cell. The value of the TA for a candidate cell can be </w:t>
      </w:r>
      <w:r w:rsidR="00C060B0">
        <w:t>provided</w:t>
      </w:r>
      <w:r w:rsidR="00B45223" w:rsidRPr="001F722E">
        <w:t xml:space="preserve"> to the UE in two ways:</w:t>
      </w:r>
    </w:p>
    <w:p w14:paraId="6B890003" w14:textId="743E0740" w:rsidR="009A7C43" w:rsidRPr="001F722E" w:rsidRDefault="00B45223" w:rsidP="008E31B7">
      <w:pPr>
        <w:numPr>
          <w:ilvl w:val="0"/>
          <w:numId w:val="18"/>
        </w:numPr>
        <w:spacing w:after="0"/>
      </w:pPr>
      <w:r w:rsidRPr="001F722E">
        <w:t xml:space="preserve">Option 1: </w:t>
      </w:r>
      <w:r w:rsidR="009A7C43" w:rsidRPr="001F722E">
        <w:t>the TA for a candidate cell can be indicated in the LTM configuration. The cell switch command may contain an (explicit or implicit) indication instructing the UE to use the TA value (if any) that is provided in the LTM configuration. In this case, there is no need to signal the known TA in the cell switch command. If no TA is provided in the LTM configuration, the UE would perform RACH-based cell switch.</w:t>
      </w:r>
    </w:p>
    <w:p w14:paraId="163AA0B4" w14:textId="58F4AC43" w:rsidR="0034522B" w:rsidRDefault="00B45223" w:rsidP="0034522B">
      <w:pPr>
        <w:numPr>
          <w:ilvl w:val="0"/>
          <w:numId w:val="18"/>
        </w:numPr>
        <w:jc w:val="both"/>
      </w:pPr>
      <w:r w:rsidRPr="001F722E">
        <w:t xml:space="preserve">Option 2: </w:t>
      </w:r>
      <w:r w:rsidR="009A7C43" w:rsidRPr="001F722E">
        <w:t>the TA for a candidate cell (which selected as the target cell) can be indicated in the cell switch command</w:t>
      </w:r>
    </w:p>
    <w:p w14:paraId="3D815BFC" w14:textId="2099877F" w:rsidR="0034522B" w:rsidRPr="001F722E" w:rsidRDefault="0034522B" w:rsidP="0034522B">
      <w:pPr>
        <w:jc w:val="both"/>
      </w:pPr>
      <w:r>
        <w:t xml:space="preserve">When the TA </w:t>
      </w:r>
      <w:r w:rsidR="001139AE">
        <w:t xml:space="preserve">is </w:t>
      </w:r>
      <w:r>
        <w:t xml:space="preserve">the same as one of the current serving cells, the TA </w:t>
      </w:r>
      <w:r w:rsidR="00C060B0">
        <w:t>may</w:t>
      </w:r>
      <w:r>
        <w:t xml:space="preserve"> be indicated using the </w:t>
      </w:r>
      <w:r w:rsidR="00433D20">
        <w:t xml:space="preserve">associated </w:t>
      </w:r>
      <w:r>
        <w:t>TAG ID</w:t>
      </w:r>
      <w:r w:rsidR="00433D20">
        <w:t xml:space="preserve"> of the serving cell</w:t>
      </w:r>
      <w:r>
        <w:t>.</w:t>
      </w:r>
    </w:p>
    <w:p w14:paraId="1E001787" w14:textId="30836646" w:rsidR="008B6723" w:rsidRPr="00C060B0" w:rsidRDefault="001E3DB0" w:rsidP="003922F3">
      <w:pPr>
        <w:spacing w:after="0"/>
        <w:jc w:val="both"/>
        <w:rPr>
          <w:b/>
          <w:bCs/>
          <w:color w:val="000000" w:themeColor="text1"/>
          <w:lang w:eastAsia="en-GB"/>
        </w:rPr>
      </w:pPr>
      <w:r w:rsidRPr="00C060B0">
        <w:rPr>
          <w:b/>
          <w:bCs/>
        </w:rPr>
        <w:t>Proposal</w:t>
      </w:r>
      <w:r w:rsidR="00C060B0" w:rsidRPr="00C060B0">
        <w:rPr>
          <w:b/>
          <w:bCs/>
        </w:rPr>
        <w:t xml:space="preserve"> 9</w:t>
      </w:r>
      <w:r w:rsidRPr="00C060B0">
        <w:rPr>
          <w:b/>
          <w:bCs/>
        </w:rPr>
        <w:t xml:space="preserve">: </w:t>
      </w:r>
      <w:r w:rsidRPr="00C060B0">
        <w:rPr>
          <w:rFonts w:eastAsia="DengXian"/>
          <w:b/>
          <w:bCs/>
          <w:color w:val="000000" w:themeColor="text1"/>
          <w:lang w:eastAsia="zh-CN"/>
        </w:rPr>
        <w:t xml:space="preserve">From RAN 1 perspective, without performing PDCCH-ordered RACH for candidate cell(s), </w:t>
      </w:r>
      <w:r w:rsidRPr="00C060B0">
        <w:rPr>
          <w:b/>
          <w:bCs/>
          <w:color w:val="000000" w:themeColor="text1"/>
          <w:lang w:eastAsia="en-GB"/>
        </w:rPr>
        <w:t xml:space="preserve">RACH-less </w:t>
      </w:r>
      <w:r w:rsidRPr="00C060B0">
        <w:rPr>
          <w:rFonts w:eastAsia="DengXian"/>
          <w:b/>
          <w:bCs/>
          <w:color w:val="000000" w:themeColor="text1"/>
          <w:lang w:eastAsia="zh-CN"/>
        </w:rPr>
        <w:t xml:space="preserve">mechanism </w:t>
      </w:r>
      <w:r w:rsidRPr="00C060B0">
        <w:rPr>
          <w:b/>
          <w:bCs/>
          <w:color w:val="000000" w:themeColor="text1"/>
          <w:lang w:eastAsia="en-GB"/>
        </w:rPr>
        <w:t xml:space="preserve">can be supported </w:t>
      </w:r>
      <w:r w:rsidR="008B6723" w:rsidRPr="00C060B0">
        <w:rPr>
          <w:b/>
          <w:bCs/>
          <w:color w:val="000000" w:themeColor="text1"/>
          <w:lang w:eastAsia="en-GB"/>
        </w:rPr>
        <w:t>for candidate cells where the TA is known (i.e., zero or same as one of the current serving cells):</w:t>
      </w:r>
    </w:p>
    <w:p w14:paraId="5157B434" w14:textId="77777777" w:rsidR="008B6723" w:rsidRPr="00C060B0" w:rsidRDefault="008B6723" w:rsidP="008E31B7">
      <w:pPr>
        <w:numPr>
          <w:ilvl w:val="0"/>
          <w:numId w:val="19"/>
        </w:numPr>
        <w:spacing w:after="0"/>
        <w:jc w:val="both"/>
        <w:rPr>
          <w:b/>
          <w:bCs/>
          <w:color w:val="000000" w:themeColor="text1"/>
          <w:lang w:eastAsia="en-GB"/>
        </w:rPr>
      </w:pPr>
      <w:r w:rsidRPr="00C060B0">
        <w:rPr>
          <w:b/>
          <w:bCs/>
          <w:color w:val="000000" w:themeColor="text1"/>
          <w:lang w:eastAsia="en-GB"/>
        </w:rPr>
        <w:lastRenderedPageBreak/>
        <w:t xml:space="preserve">Option 1: </w:t>
      </w:r>
      <w:r w:rsidRPr="00C060B0">
        <w:rPr>
          <w:b/>
          <w:bCs/>
        </w:rPr>
        <w:t xml:space="preserve">the TA for a candidate cell can be indicated in the LTM configuration, and the cell switch command may contain an (explicit or implicit) indication instructing the UE to use the TA value (if any) that is provided in the LTM configuration. </w:t>
      </w:r>
    </w:p>
    <w:p w14:paraId="318992FE" w14:textId="299E37B1" w:rsidR="008B6723" w:rsidRPr="00C060B0" w:rsidRDefault="008B6723" w:rsidP="008E31B7">
      <w:pPr>
        <w:numPr>
          <w:ilvl w:val="1"/>
          <w:numId w:val="19"/>
        </w:numPr>
        <w:spacing w:after="0"/>
        <w:jc w:val="both"/>
        <w:rPr>
          <w:b/>
          <w:bCs/>
          <w:color w:val="000000" w:themeColor="text1"/>
          <w:lang w:eastAsia="en-GB"/>
        </w:rPr>
      </w:pPr>
      <w:r w:rsidRPr="00C060B0">
        <w:rPr>
          <w:b/>
          <w:bCs/>
        </w:rPr>
        <w:t>If no TA is provided in the LTM configuration, the UE would perform RACH-based cell switch.</w:t>
      </w:r>
    </w:p>
    <w:p w14:paraId="152ABD61" w14:textId="34C10556" w:rsidR="002D721D" w:rsidRPr="00C060B0" w:rsidRDefault="008B6723" w:rsidP="0034522B">
      <w:pPr>
        <w:numPr>
          <w:ilvl w:val="0"/>
          <w:numId w:val="18"/>
        </w:numPr>
        <w:spacing w:after="0"/>
        <w:jc w:val="both"/>
        <w:rPr>
          <w:b/>
          <w:bCs/>
        </w:rPr>
      </w:pPr>
      <w:r w:rsidRPr="00C060B0">
        <w:rPr>
          <w:b/>
          <w:bCs/>
          <w:color w:val="000000" w:themeColor="text1"/>
          <w:lang w:eastAsia="en-GB"/>
        </w:rPr>
        <w:t xml:space="preserve">Option 2: </w:t>
      </w:r>
      <w:r w:rsidRPr="00C060B0">
        <w:rPr>
          <w:b/>
          <w:bCs/>
        </w:rPr>
        <w:t>the TA for the target cell is indicated in the cell switch command</w:t>
      </w:r>
    </w:p>
    <w:p w14:paraId="33A3CB8D" w14:textId="351D6C86" w:rsidR="0034522B" w:rsidRPr="00C060B0" w:rsidRDefault="0034522B" w:rsidP="0034522B">
      <w:pPr>
        <w:numPr>
          <w:ilvl w:val="0"/>
          <w:numId w:val="18"/>
        </w:numPr>
        <w:jc w:val="both"/>
        <w:rPr>
          <w:b/>
          <w:bCs/>
        </w:rPr>
      </w:pPr>
      <w:r w:rsidRPr="00C060B0">
        <w:rPr>
          <w:b/>
          <w:bCs/>
          <w:color w:val="000000" w:themeColor="text1"/>
          <w:lang w:eastAsia="en-GB"/>
        </w:rPr>
        <w:t>FFS:</w:t>
      </w:r>
      <w:r w:rsidRPr="00C060B0">
        <w:rPr>
          <w:b/>
          <w:bCs/>
        </w:rPr>
        <w:t xml:space="preserve"> </w:t>
      </w:r>
      <w:r w:rsidR="004B08D4">
        <w:rPr>
          <w:b/>
          <w:bCs/>
        </w:rPr>
        <w:t>whether</w:t>
      </w:r>
      <w:r w:rsidRPr="00C060B0">
        <w:rPr>
          <w:b/>
          <w:bCs/>
        </w:rPr>
        <w:t xml:space="preserve"> the TA can be indicated via </w:t>
      </w:r>
      <w:r w:rsidR="00433D20">
        <w:rPr>
          <w:b/>
          <w:bCs/>
        </w:rPr>
        <w:t>the</w:t>
      </w:r>
      <w:r w:rsidRPr="00C060B0">
        <w:rPr>
          <w:b/>
          <w:bCs/>
        </w:rPr>
        <w:t xml:space="preserve"> TAG ID</w:t>
      </w:r>
    </w:p>
    <w:p w14:paraId="5439F265" w14:textId="5B39E826" w:rsidR="009A7BF6" w:rsidRDefault="009A7BF6" w:rsidP="009A7BF6">
      <w:pPr>
        <w:jc w:val="both"/>
      </w:pPr>
      <w:r w:rsidRPr="004636EE">
        <w:t>Finally</w:t>
      </w:r>
      <w:r>
        <w:t xml:space="preserve">, there </w:t>
      </w:r>
      <w:r w:rsidR="00EA62B1">
        <w:t>can be</w:t>
      </w:r>
      <w:r>
        <w:t xml:space="preserve"> a third option to support </w:t>
      </w:r>
      <w:proofErr w:type="spellStart"/>
      <w:proofErr w:type="gramStart"/>
      <w:r w:rsidR="00EA62B1">
        <w:t>a</w:t>
      </w:r>
      <w:proofErr w:type="spellEnd"/>
      <w:proofErr w:type="gramEnd"/>
      <w:r w:rsidR="00EA62B1">
        <w:t xml:space="preserve"> early TA acquisition solution</w:t>
      </w:r>
      <w:r>
        <w:t xml:space="preserve"> without needing PDCCH-ordered RACH. In this case the UE may be configured with an event to obtain TA from a target cell autonomously. Once the event (considering L1/3 measurements) is triggered</w:t>
      </w:r>
      <w:r w:rsidR="00EA62B1">
        <w:t>,</w:t>
      </w:r>
      <w:r>
        <w:t xml:space="preserve"> the UE </w:t>
      </w:r>
      <w:r w:rsidR="00EA62B1">
        <w:t>could</w:t>
      </w:r>
      <w:r>
        <w:t xml:space="preserve"> perform</w:t>
      </w:r>
      <w:r w:rsidR="00EA62B1">
        <w:t xml:space="preserve"> a</w:t>
      </w:r>
      <w:r>
        <w:t xml:space="preserve"> </w:t>
      </w:r>
      <w:r w:rsidR="00EA62B1">
        <w:t>P</w:t>
      </w:r>
      <w:r>
        <w:t xml:space="preserve">RACH </w:t>
      </w:r>
      <w:r w:rsidR="00EA62B1">
        <w:t xml:space="preserve">transmission </w:t>
      </w:r>
      <w:r>
        <w:t xml:space="preserve">to the relevant </w:t>
      </w:r>
      <w:r w:rsidR="00EA62B1">
        <w:t xml:space="preserve">candidate cell </w:t>
      </w:r>
      <w:r w:rsidR="00EE6C32">
        <w:t xml:space="preserve">and the latter will provide the TA to the </w:t>
      </w:r>
      <w:r w:rsidR="00EA62B1">
        <w:t>source cell</w:t>
      </w:r>
      <w:r w:rsidR="00EE6C32">
        <w:t xml:space="preserve">. Source </w:t>
      </w:r>
      <w:r w:rsidR="00EA62B1">
        <w:t>could</w:t>
      </w:r>
      <w:r w:rsidR="00EE6C32">
        <w:t xml:space="preserve"> then share the TA using RAR or in the </w:t>
      </w:r>
      <w:r w:rsidR="00EA62B1">
        <w:t>cell switch command</w:t>
      </w:r>
      <w:r w:rsidR="00EE6C32">
        <w:t xml:space="preserve">. This approach removes the need for providing a PDCCH order to the UE thus reducing </w:t>
      </w:r>
      <w:r w:rsidR="00EA62B1">
        <w:t>signaling</w:t>
      </w:r>
      <w:r w:rsidR="00EE6C32">
        <w:t xml:space="preserve"> overhead.</w:t>
      </w:r>
    </w:p>
    <w:p w14:paraId="20900D7D" w14:textId="22C71708" w:rsidR="00EE6C32" w:rsidRPr="00EA62B1" w:rsidRDefault="00EE6C32" w:rsidP="00EA62B1">
      <w:pPr>
        <w:jc w:val="both"/>
        <w:rPr>
          <w:b/>
          <w:bCs/>
        </w:rPr>
      </w:pPr>
      <w:r w:rsidRPr="00EA62B1">
        <w:rPr>
          <w:b/>
          <w:bCs/>
        </w:rPr>
        <w:t>Proposal</w:t>
      </w:r>
      <w:r w:rsidR="00EA62B1" w:rsidRPr="00EA62B1">
        <w:rPr>
          <w:b/>
          <w:bCs/>
        </w:rPr>
        <w:t xml:space="preserve"> 10</w:t>
      </w:r>
      <w:r w:rsidRPr="00EA62B1">
        <w:rPr>
          <w:b/>
          <w:bCs/>
        </w:rPr>
        <w:t xml:space="preserve">: RAN1 to consider the option of configuring an event for autonomous triggering of </w:t>
      </w:r>
      <w:r w:rsidR="00EA62B1" w:rsidRPr="00EA62B1">
        <w:rPr>
          <w:b/>
          <w:bCs/>
        </w:rPr>
        <w:t>PRACH transmission (no PDCCH order) to a candidate cell for early TA acquisition</w:t>
      </w:r>
      <w:r w:rsidRPr="00EA62B1">
        <w:rPr>
          <w:b/>
          <w:bCs/>
        </w:rPr>
        <w:t>. In this case the UE will use the RACH resources configured in the RRC Reconfiguration message.</w:t>
      </w:r>
    </w:p>
    <w:p w14:paraId="14E30581" w14:textId="07E041EF" w:rsidR="00D707CD" w:rsidRPr="001F722E" w:rsidRDefault="00D707CD" w:rsidP="008E31B7">
      <w:pPr>
        <w:pStyle w:val="Heading2"/>
        <w:jc w:val="both"/>
        <w:rPr>
          <w:lang w:val="en-US"/>
        </w:rPr>
      </w:pPr>
      <w:r w:rsidRPr="001F722E">
        <w:rPr>
          <w:lang w:val="en-US"/>
        </w:rPr>
        <w:t>Association between TA</w:t>
      </w:r>
      <w:r w:rsidR="00656B77">
        <w:rPr>
          <w:lang w:val="en-US"/>
        </w:rPr>
        <w:t xml:space="preserve"> and </w:t>
      </w:r>
      <w:r w:rsidRPr="001F722E">
        <w:rPr>
          <w:lang w:val="en-US"/>
        </w:rPr>
        <w:t>TAG</w:t>
      </w:r>
      <w:r w:rsidR="00656B77">
        <w:rPr>
          <w:lang w:val="en-US"/>
        </w:rPr>
        <w:t xml:space="preserve"> ID</w:t>
      </w:r>
    </w:p>
    <w:p w14:paraId="75C756BB" w14:textId="77777777" w:rsidR="00656B77" w:rsidRDefault="004F5A4B" w:rsidP="003922F3">
      <w:pPr>
        <w:spacing w:before="120"/>
        <w:jc w:val="both"/>
      </w:pPr>
      <w:r w:rsidRPr="001F722E">
        <w:t xml:space="preserve">For PDCCH ordered RACH, it has been agreed that a candidate cell identity will be included in the PDCCH order which would enable the UE to associate the TA with the relevant candidate cell when the RAR reception is configured. Even when the RAR reception is not configured and the TA is sent in the cell switch command, a candidate cell configuration identity would be provided in the cell switch command (as per the RAN2) which will enable the UE to map the given TA with the correct candidate cell. </w:t>
      </w:r>
    </w:p>
    <w:p w14:paraId="573D2F61" w14:textId="77777777" w:rsidR="00656B77" w:rsidRDefault="004F5A4B" w:rsidP="003922F3">
      <w:pPr>
        <w:spacing w:before="120"/>
        <w:jc w:val="both"/>
      </w:pPr>
      <w:r w:rsidRPr="001F722E">
        <w:t xml:space="preserve">In addition to the candidate cell identity, the associated TAG ID information may also be beneficial to the UE. For example, when, </w:t>
      </w:r>
    </w:p>
    <w:p w14:paraId="43D00824" w14:textId="77777777" w:rsidR="00656B77" w:rsidRDefault="004F5A4B" w:rsidP="003922F3">
      <w:pPr>
        <w:spacing w:before="120"/>
        <w:jc w:val="both"/>
      </w:pPr>
      <w:r w:rsidRPr="001F722E">
        <w:t xml:space="preserve">(1) a TA update is performed using the TAC MAC CE; although it is not clear if the source cell would need such TA update mechanism, but this may be used later </w:t>
      </w:r>
      <w:r w:rsidR="00EC3226">
        <w:t>after</w:t>
      </w:r>
      <w:r w:rsidRPr="001F722E">
        <w:t xml:space="preserve"> the UE moves to the candidate cell, </w:t>
      </w:r>
    </w:p>
    <w:p w14:paraId="4DAEA238" w14:textId="77777777" w:rsidR="00656B77" w:rsidRDefault="004F5A4B" w:rsidP="00656B77">
      <w:pPr>
        <w:spacing w:before="120"/>
        <w:jc w:val="both"/>
      </w:pPr>
      <w:r w:rsidRPr="001F722E">
        <w:t>(2) in case of CA configuration within the candidate cell, it might be useful for the UE to know which other cells share the same TA given to the UE.</w:t>
      </w:r>
      <w:r w:rsidR="00656B77">
        <w:t xml:space="preserve"> However, in the case of only PCell switching, and when only one TA associated with the target PCell is acquired, no additional explicit indication of TAG ID may be needed. After the cell switch, the UE may assume the same TA for all the serving cells in the target DU associated with the </w:t>
      </w:r>
      <w:proofErr w:type="spellStart"/>
      <w:r w:rsidR="00656B77">
        <w:t>pTAG</w:t>
      </w:r>
      <w:proofErr w:type="spellEnd"/>
      <w:r w:rsidR="00656B77">
        <w:t xml:space="preserve">. For other scenarios, where a given TA of a candidate cell may be associated with a </w:t>
      </w:r>
      <w:proofErr w:type="spellStart"/>
      <w:r w:rsidR="00656B77">
        <w:t>sTAG</w:t>
      </w:r>
      <w:proofErr w:type="spellEnd"/>
      <w:r w:rsidR="00656B77">
        <w:t xml:space="preserve"> in the target cell group, the corresponding TAG ID may need to be indicated to the UE (e.g., in RAR or cell switch command). For the latter, first it needs to be discussed if such scenario (where TA is acquired for a </w:t>
      </w:r>
      <w:proofErr w:type="spellStart"/>
      <w:r w:rsidR="00656B77">
        <w:t>SCell</w:t>
      </w:r>
      <w:proofErr w:type="spellEnd"/>
      <w:r w:rsidR="00656B77">
        <w:t xml:space="preserve"> of the target cell group) is supported or not.</w:t>
      </w:r>
    </w:p>
    <w:p w14:paraId="1636370F" w14:textId="44D93010" w:rsidR="00656B77" w:rsidRDefault="00656B77" w:rsidP="00656B77">
      <w:pPr>
        <w:spacing w:before="120"/>
        <w:jc w:val="both"/>
      </w:pPr>
      <w:r>
        <w:t xml:space="preserve">(3) in case multiple candidate cells </w:t>
      </w:r>
      <w:r w:rsidR="001576D3">
        <w:t xml:space="preserve">(including the source serving cells) </w:t>
      </w:r>
      <w:r>
        <w:t>can be associated with the same TAG</w:t>
      </w:r>
      <w:r w:rsidR="001576D3">
        <w:t>. Then acquiring a TA for a candidate cell (or source cell) may be enough to know the TAs of all the other candidate cells in the same TAG. However, w</w:t>
      </w:r>
      <w:r>
        <w:rPr>
          <w:lang w:eastAsia="en-GB"/>
        </w:rPr>
        <w:t>ith the current specification</w:t>
      </w:r>
      <w:r w:rsidR="00433D20">
        <w:rPr>
          <w:lang w:eastAsia="en-GB"/>
        </w:rPr>
        <w:t>,</w:t>
      </w:r>
      <w:r>
        <w:rPr>
          <w:lang w:eastAsia="en-GB"/>
        </w:rPr>
        <w:t xml:space="preserve"> the UE has P-TAG and S-TAG for the serving cells</w:t>
      </w:r>
      <w:r w:rsidR="001576D3">
        <w:rPr>
          <w:lang w:eastAsia="en-GB"/>
        </w:rPr>
        <w:t>. I</w:t>
      </w:r>
      <w:r>
        <w:rPr>
          <w:lang w:eastAsia="en-GB"/>
        </w:rPr>
        <w:t>f the network wants to indicate to the UE to use the same TA using the TAG by grouping the source and the candidate cells in the same TAG, or by linking the TAG of the source cell</w:t>
      </w:r>
      <w:r w:rsidR="001576D3">
        <w:rPr>
          <w:lang w:eastAsia="en-GB"/>
        </w:rPr>
        <w:t xml:space="preserve"> or a candidate cell</w:t>
      </w:r>
      <w:r>
        <w:rPr>
          <w:lang w:eastAsia="en-GB"/>
        </w:rPr>
        <w:t xml:space="preserve"> to </w:t>
      </w:r>
      <w:r w:rsidR="001576D3">
        <w:rPr>
          <w:lang w:eastAsia="en-GB"/>
        </w:rPr>
        <w:t>another</w:t>
      </w:r>
      <w:r>
        <w:rPr>
          <w:lang w:eastAsia="en-GB"/>
        </w:rPr>
        <w:t xml:space="preserve"> candidate cell. Furthermore, TAG IDs of the target cells can be grouped or linked thus making the timing advance management more efficient. </w:t>
      </w:r>
      <w:r w:rsidR="001576D3">
        <w:rPr>
          <w:lang w:eastAsia="en-GB"/>
        </w:rPr>
        <w:t>This may be beneficial for dynamic switching.</w:t>
      </w:r>
    </w:p>
    <w:p w14:paraId="0CF2D0EC" w14:textId="14EA85A0" w:rsidR="00656B77" w:rsidRDefault="001576D3" w:rsidP="003922F3">
      <w:pPr>
        <w:spacing w:before="120"/>
        <w:jc w:val="both"/>
        <w:rPr>
          <w:b/>
          <w:bCs/>
        </w:rPr>
      </w:pPr>
      <w:r w:rsidRPr="00433D20">
        <w:rPr>
          <w:b/>
          <w:bCs/>
        </w:rPr>
        <w:t>Observation</w:t>
      </w:r>
      <w:r w:rsidR="00433D20">
        <w:rPr>
          <w:b/>
          <w:bCs/>
        </w:rPr>
        <w:t xml:space="preserve"> 3</w:t>
      </w:r>
      <w:r w:rsidRPr="00433D20">
        <w:rPr>
          <w:b/>
          <w:bCs/>
        </w:rPr>
        <w:t xml:space="preserve">: Associating TAG ID with the TA may be beneficial for the UE, for example, for TA update using the TAC MAC CE, TA acquisition </w:t>
      </w:r>
      <w:r w:rsidR="00433D20">
        <w:rPr>
          <w:b/>
          <w:bCs/>
        </w:rPr>
        <w:t>for enabling</w:t>
      </w:r>
      <w:r w:rsidRPr="00433D20">
        <w:rPr>
          <w:b/>
          <w:bCs/>
        </w:rPr>
        <w:t xml:space="preserve"> CA operation</w:t>
      </w:r>
      <w:r w:rsidR="00433D20">
        <w:rPr>
          <w:b/>
          <w:bCs/>
        </w:rPr>
        <w:t xml:space="preserve"> in the target cell</w:t>
      </w:r>
      <w:r w:rsidRPr="00433D20">
        <w:rPr>
          <w:b/>
          <w:bCs/>
        </w:rPr>
        <w:t xml:space="preserve">, dynamic </w:t>
      </w:r>
      <w:r w:rsidR="00C00F52">
        <w:rPr>
          <w:b/>
          <w:bCs/>
        </w:rPr>
        <w:t xml:space="preserve">RACH-less </w:t>
      </w:r>
      <w:r w:rsidRPr="00433D20">
        <w:rPr>
          <w:b/>
          <w:bCs/>
        </w:rPr>
        <w:t xml:space="preserve">switching (multiple candidate cells can be associated with the same TAG). </w:t>
      </w:r>
    </w:p>
    <w:p w14:paraId="45A28333" w14:textId="485D1CF2" w:rsidR="00433D20" w:rsidRPr="00433D20" w:rsidRDefault="00433D20" w:rsidP="003922F3">
      <w:pPr>
        <w:spacing w:before="120"/>
        <w:jc w:val="both"/>
        <w:rPr>
          <w:b/>
          <w:bCs/>
        </w:rPr>
      </w:pPr>
      <w:r>
        <w:rPr>
          <w:b/>
          <w:bCs/>
        </w:rPr>
        <w:t xml:space="preserve">Proposal 11: RAN1 to first discuss the use cases/scenarios where providing the TAG ID information may be useful. </w:t>
      </w:r>
    </w:p>
    <w:bookmarkEnd w:id="1"/>
    <w:p w14:paraId="10445A01" w14:textId="65BF2491" w:rsidR="00885580" w:rsidRPr="001F722E" w:rsidRDefault="007820D0" w:rsidP="008E31B7">
      <w:pPr>
        <w:pStyle w:val="Heading1"/>
        <w:jc w:val="both"/>
        <w:rPr>
          <w:lang w:val="en-US"/>
        </w:rPr>
      </w:pPr>
      <w:r w:rsidRPr="001F722E">
        <w:rPr>
          <w:lang w:val="en-US"/>
        </w:rPr>
        <w:t>Conclusion</w:t>
      </w:r>
    </w:p>
    <w:p w14:paraId="10EF9FE3" w14:textId="2D85C5F1" w:rsidR="00CB14C3" w:rsidRPr="00C00F52" w:rsidRDefault="00C00F52" w:rsidP="00C00F52">
      <w:pPr>
        <w:spacing w:after="120"/>
        <w:jc w:val="both"/>
        <w:rPr>
          <w:lang w:val="en-GB"/>
        </w:rPr>
      </w:pPr>
      <w:r w:rsidRPr="008622D5">
        <w:rPr>
          <w:lang w:val="en-GB"/>
        </w:rPr>
        <w:t xml:space="preserve">In this contribution, we </w:t>
      </w:r>
      <w:r w:rsidRPr="008622D5">
        <w:rPr>
          <w:lang w:val="en-GB" w:eastAsia="ja-JP"/>
        </w:rPr>
        <w:t>provide our further views on TA</w:t>
      </w:r>
      <w:r w:rsidRPr="008622D5">
        <w:rPr>
          <w:lang w:val="en-GB"/>
        </w:rPr>
        <w:t xml:space="preserve"> </w:t>
      </w:r>
      <w:r>
        <w:rPr>
          <w:lang w:val="en-GB"/>
        </w:rPr>
        <w:t>management for Rel-18 LTM</w:t>
      </w:r>
      <w:r w:rsidRPr="008622D5">
        <w:rPr>
          <w:lang w:val="en-GB" w:eastAsia="ja-JP"/>
        </w:rPr>
        <w:t>.</w:t>
      </w:r>
      <w:r w:rsidRPr="008622D5">
        <w:rPr>
          <w:lang w:val="en-GB"/>
        </w:rPr>
        <w:t xml:space="preserve"> The following observations and proposal have been made:</w:t>
      </w:r>
    </w:p>
    <w:p w14:paraId="102EFB39" w14:textId="6D3D0D9B" w:rsidR="00CB14C3" w:rsidRDefault="00CB14C3" w:rsidP="003922F3">
      <w:pPr>
        <w:jc w:val="both"/>
        <w:rPr>
          <w:b/>
          <w:bCs/>
        </w:rPr>
      </w:pPr>
      <w:r w:rsidRPr="00CB14C3">
        <w:rPr>
          <w:b/>
          <w:bCs/>
        </w:rPr>
        <w:t>Proposal</w:t>
      </w:r>
      <w:r>
        <w:rPr>
          <w:b/>
          <w:bCs/>
        </w:rPr>
        <w:t xml:space="preserve"> 1</w:t>
      </w:r>
      <w:r w:rsidRPr="00CB14C3">
        <w:rPr>
          <w:b/>
          <w:bCs/>
        </w:rPr>
        <w:t xml:space="preserve">: For PDCCH ordered RACH in Rel-18 LTM, the path loss for the PRACH transmission power is calculated using the </w:t>
      </w:r>
      <w:proofErr w:type="spellStart"/>
      <w:r w:rsidRPr="00CB14C3">
        <w:rPr>
          <w:b/>
          <w:bCs/>
          <w:i/>
          <w:iCs/>
        </w:rPr>
        <w:t>referenceSignalPower</w:t>
      </w:r>
      <w:proofErr w:type="spellEnd"/>
      <w:r w:rsidRPr="00CB14C3">
        <w:rPr>
          <w:b/>
          <w:bCs/>
        </w:rPr>
        <w:t xml:space="preserve"> (i.e., </w:t>
      </w:r>
      <w:r w:rsidRPr="00CB14C3">
        <w:rPr>
          <w:b/>
          <w:bCs/>
          <w:i/>
          <w:iCs/>
        </w:rPr>
        <w:t>ss-PBCH-</w:t>
      </w:r>
      <w:proofErr w:type="spellStart"/>
      <w:r w:rsidRPr="00CB14C3">
        <w:rPr>
          <w:b/>
          <w:bCs/>
          <w:i/>
          <w:iCs/>
        </w:rPr>
        <w:t>BlockPower</w:t>
      </w:r>
      <w:proofErr w:type="spellEnd"/>
      <w:r w:rsidRPr="00CB14C3">
        <w:rPr>
          <w:b/>
          <w:bCs/>
        </w:rPr>
        <w:t>) of the SSB provided in the PDCCH order.</w:t>
      </w:r>
    </w:p>
    <w:p w14:paraId="5E6A01D8" w14:textId="77777777" w:rsidR="00551B5C" w:rsidRDefault="00551B5C" w:rsidP="00551B5C">
      <w:pPr>
        <w:spacing w:after="0"/>
        <w:jc w:val="both"/>
        <w:rPr>
          <w:b/>
          <w:bCs/>
        </w:rPr>
      </w:pPr>
      <w:r w:rsidRPr="00CB14C3">
        <w:rPr>
          <w:b/>
          <w:bCs/>
        </w:rPr>
        <w:t xml:space="preserve">Proposal 2: UE maintains power ramping counter for PDCCH ordered PRACH transmissions when reception of RAR is not configured.  </w:t>
      </w:r>
    </w:p>
    <w:p w14:paraId="23D59FCD" w14:textId="183EAB02" w:rsidR="00551B5C" w:rsidRDefault="00551B5C" w:rsidP="00551B5C">
      <w:pPr>
        <w:numPr>
          <w:ilvl w:val="0"/>
          <w:numId w:val="23"/>
        </w:numPr>
        <w:spacing w:after="0"/>
        <w:jc w:val="both"/>
        <w:rPr>
          <w:b/>
          <w:bCs/>
        </w:rPr>
      </w:pPr>
      <w:r w:rsidRPr="00CB14C3">
        <w:rPr>
          <w:b/>
          <w:bCs/>
        </w:rPr>
        <w:lastRenderedPageBreak/>
        <w:t>UE maintained power ramping counter value is used to determine the transmission power for the PRACH transmissions (as in legacy).</w:t>
      </w:r>
    </w:p>
    <w:p w14:paraId="55603744" w14:textId="77777777" w:rsidR="00551B5C" w:rsidRPr="00CB14C3" w:rsidRDefault="00551B5C" w:rsidP="00551B5C">
      <w:pPr>
        <w:numPr>
          <w:ilvl w:val="0"/>
          <w:numId w:val="23"/>
        </w:numPr>
        <w:jc w:val="both"/>
        <w:rPr>
          <w:b/>
          <w:bCs/>
        </w:rPr>
      </w:pPr>
      <w:r w:rsidRPr="00CB14C3">
        <w:rPr>
          <w:b/>
          <w:bCs/>
        </w:rPr>
        <w:t xml:space="preserve">For the maintained power ramping counter, there is a maximum value configured by the network. The UE does not ramp up power beyond the maximum value of the counter. </w:t>
      </w:r>
    </w:p>
    <w:p w14:paraId="22F3F615" w14:textId="1C0449ED" w:rsidR="009B507D" w:rsidRPr="00551B5C" w:rsidRDefault="009B507D" w:rsidP="009B507D">
      <w:pPr>
        <w:jc w:val="both"/>
        <w:rPr>
          <w:b/>
          <w:bCs/>
        </w:rPr>
      </w:pPr>
      <w:r w:rsidRPr="00551B5C">
        <w:rPr>
          <w:b/>
          <w:bCs/>
        </w:rPr>
        <w:t>Proposal</w:t>
      </w:r>
      <w:r>
        <w:rPr>
          <w:b/>
          <w:bCs/>
        </w:rPr>
        <w:t xml:space="preserve"> 3</w:t>
      </w:r>
      <w:r w:rsidRPr="00551B5C">
        <w:rPr>
          <w:b/>
          <w:bCs/>
        </w:rPr>
        <w:t>: For power ramping for PDCCH-ordered RACH where reception of RAR is not configured, initial transmission or retransmission indication is one bit flag (e.g., 0 for initial transmission, 1 for re-transmission).</w:t>
      </w:r>
    </w:p>
    <w:p w14:paraId="04344652" w14:textId="77777777" w:rsidR="009B507D" w:rsidRDefault="009B507D" w:rsidP="009B507D">
      <w:pPr>
        <w:spacing w:after="0"/>
        <w:jc w:val="both"/>
        <w:rPr>
          <w:b/>
          <w:bCs/>
        </w:rPr>
      </w:pPr>
      <w:r w:rsidRPr="00551B5C">
        <w:rPr>
          <w:b/>
          <w:bCs/>
        </w:rPr>
        <w:t>Proposal</w:t>
      </w:r>
      <w:r>
        <w:rPr>
          <w:b/>
          <w:bCs/>
        </w:rPr>
        <w:t xml:space="preserve"> 4</w:t>
      </w:r>
      <w:r w:rsidRPr="00551B5C">
        <w:rPr>
          <w:b/>
          <w:bCs/>
        </w:rPr>
        <w:t xml:space="preserve">: For power ramping for PDCCH-ordered RACH where reception of RAR is not configured, </w:t>
      </w:r>
      <w:r w:rsidRPr="00551B5C" w:rsidDel="001B68B8">
        <w:rPr>
          <w:b/>
          <w:bCs/>
        </w:rPr>
        <w:t>if UE receives a PDCCH order with a retransmission indication for a candidate cell</w:t>
      </w:r>
      <w:r>
        <w:rPr>
          <w:b/>
          <w:bCs/>
        </w:rPr>
        <w:t xml:space="preserve">, </w:t>
      </w:r>
      <w:r w:rsidRPr="00551B5C" w:rsidDel="001B68B8">
        <w:rPr>
          <w:b/>
          <w:bCs/>
        </w:rPr>
        <w:t xml:space="preserve">without receiving a prior PDCCH order </w:t>
      </w:r>
      <w:r>
        <w:rPr>
          <w:b/>
          <w:bCs/>
        </w:rPr>
        <w:t xml:space="preserve">with </w:t>
      </w:r>
      <w:r w:rsidRPr="00551B5C" w:rsidDel="001B68B8">
        <w:rPr>
          <w:b/>
          <w:bCs/>
        </w:rPr>
        <w:t>an initial transmission, the UE uses the initial value for the power ramping counter (i.e., counter = 1).</w:t>
      </w:r>
    </w:p>
    <w:p w14:paraId="647A5E3A" w14:textId="77777777" w:rsidR="009B507D" w:rsidRPr="00551B5C" w:rsidDel="009C1A5A" w:rsidRDefault="009B507D" w:rsidP="00433D20">
      <w:pPr>
        <w:numPr>
          <w:ilvl w:val="0"/>
          <w:numId w:val="25"/>
        </w:numPr>
        <w:jc w:val="both"/>
        <w:rPr>
          <w:b/>
          <w:bCs/>
        </w:rPr>
      </w:pPr>
      <w:r w:rsidRPr="00551B5C" w:rsidDel="001B68B8">
        <w:rPr>
          <w:b/>
          <w:bCs/>
        </w:rPr>
        <w:t>The UE applies the power ramping for any subsequent re-transmissions for the PRACH preamble with the same target SSB.</w:t>
      </w:r>
    </w:p>
    <w:p w14:paraId="1CA17902" w14:textId="77777777" w:rsidR="00AB197E" w:rsidRPr="00AB197E" w:rsidRDefault="00AB197E" w:rsidP="00AB197E">
      <w:pPr>
        <w:jc w:val="both"/>
        <w:rPr>
          <w:b/>
          <w:bCs/>
        </w:rPr>
      </w:pPr>
      <w:r w:rsidRPr="00AB197E">
        <w:rPr>
          <w:b/>
          <w:bCs/>
        </w:rPr>
        <w:t xml:space="preserve">Observation 1: </w:t>
      </w:r>
      <w:proofErr w:type="gramStart"/>
      <w:r w:rsidRPr="00AB197E">
        <w:rPr>
          <w:b/>
          <w:bCs/>
        </w:rPr>
        <w:t>In order to</w:t>
      </w:r>
      <w:proofErr w:type="gramEnd"/>
      <w:r w:rsidRPr="00AB197E">
        <w:rPr>
          <w:b/>
          <w:bCs/>
        </w:rPr>
        <w:t xml:space="preserve"> minimize specification impacts, the legacy monitoring mechanism should be preferred where after sending a PRACH, the UE would monitor a DCI scrambled with RA-RNTI to receive the RAR. </w:t>
      </w:r>
    </w:p>
    <w:p w14:paraId="79AC04A2" w14:textId="77777777" w:rsidR="00AB197E" w:rsidRPr="00AB197E" w:rsidRDefault="00AB197E" w:rsidP="00AB197E">
      <w:pPr>
        <w:jc w:val="both"/>
        <w:rPr>
          <w:b/>
          <w:bCs/>
        </w:rPr>
      </w:pPr>
      <w:r w:rsidRPr="00AB197E">
        <w:rPr>
          <w:b/>
          <w:bCs/>
        </w:rPr>
        <w:t>Observation 2: When the RAR is received by monitoring a DCI scrambled with RA-RNTI, even when a UE is allowed to have one ongoing RACH procedure, there may be another UE under the same source cell which might have triggered a PRACH transmission to another cell (another candidate cell or the source cell) with the same RA-RNTI (note that RA-RNTI is not a UE specific parameter) and preamble and is waiting for a RAR from the same source cell during the same time window. In such cases, having a candidate cell ID in the RAR can resolve such confusions.</w:t>
      </w:r>
    </w:p>
    <w:p w14:paraId="573AC2EC" w14:textId="77777777" w:rsidR="00AB197E" w:rsidRPr="00AB197E" w:rsidRDefault="00AB197E" w:rsidP="00AB197E">
      <w:pPr>
        <w:spacing w:after="0"/>
        <w:jc w:val="both"/>
        <w:rPr>
          <w:b/>
          <w:bCs/>
        </w:rPr>
      </w:pPr>
      <w:r w:rsidRPr="00AB197E">
        <w:rPr>
          <w:b/>
          <w:bCs/>
        </w:rPr>
        <w:t>Proposal 5: For PDCCH ordered RACH in Rel-18 LTM, if RAR is received from the source cell, RAR is monitored by the DCI scrambled with RA-RNTI over the source cell, and the RAR at least contains the candidate cell ID and absolute TA value.</w:t>
      </w:r>
    </w:p>
    <w:p w14:paraId="0454AC2F" w14:textId="77777777" w:rsidR="00AB197E" w:rsidRDefault="00AB197E" w:rsidP="00AB197E">
      <w:pPr>
        <w:numPr>
          <w:ilvl w:val="0"/>
          <w:numId w:val="25"/>
        </w:numPr>
        <w:jc w:val="both"/>
      </w:pPr>
      <w:r w:rsidRPr="00AB197E">
        <w:rPr>
          <w:b/>
          <w:bCs/>
        </w:rPr>
        <w:t xml:space="preserve">Note: The legacy procedure to derive the </w:t>
      </w:r>
      <w:proofErr w:type="gramStart"/>
      <w:r w:rsidRPr="00AB197E">
        <w:rPr>
          <w:b/>
          <w:bCs/>
        </w:rPr>
        <w:t>quasi co-location</w:t>
      </w:r>
      <w:proofErr w:type="gramEnd"/>
      <w:r w:rsidRPr="00AB197E">
        <w:rPr>
          <w:b/>
          <w:bCs/>
        </w:rPr>
        <w:t xml:space="preserve"> properties for RAR reception may be used, i.e., UE may assume the DM-RS antenna port quasi co-location properties of the CORESET associated with the Type1-PDCCH CSS set for receiving DCI with CRC scrambled by the corresponding RA-RNTI.</w:t>
      </w:r>
    </w:p>
    <w:p w14:paraId="32DAB759" w14:textId="77777777" w:rsidR="00CD3EE3" w:rsidRPr="00CD3EE3" w:rsidRDefault="00CD3EE3" w:rsidP="00CD3EE3">
      <w:pPr>
        <w:spacing w:after="0"/>
        <w:jc w:val="both"/>
        <w:rPr>
          <w:b/>
          <w:bCs/>
        </w:rPr>
      </w:pPr>
      <w:r w:rsidRPr="00CD3EE3">
        <w:rPr>
          <w:b/>
          <w:bCs/>
        </w:rPr>
        <w:t>Proposal 6: When UE supports simultaneous/parallel transmissions of a PRACH transmission to an LTM candidate cell (which is not a serving cell) and another uplink transmission (e.g., PUCCH/PUSCH/SRS/PRACH) to a serving cell, the priority for the power allocation to the PRACH transmission to an LTM candidate cell be according:</w:t>
      </w:r>
    </w:p>
    <w:p w14:paraId="0BB8AE9F" w14:textId="77777777" w:rsidR="00CD3EE3" w:rsidRPr="00CD3EE3" w:rsidRDefault="00CD3EE3" w:rsidP="00CD3EE3">
      <w:pPr>
        <w:numPr>
          <w:ilvl w:val="0"/>
          <w:numId w:val="14"/>
        </w:numPr>
        <w:spacing w:after="0"/>
        <w:jc w:val="both"/>
        <w:rPr>
          <w:b/>
          <w:bCs/>
        </w:rPr>
      </w:pPr>
      <w:r w:rsidRPr="00CD3EE3">
        <w:rPr>
          <w:b/>
          <w:bCs/>
        </w:rPr>
        <w:t>Alt 1- a PRACH transmission to an LTM candidate cell has higher or same power allocation priority as the PRACH transmission to current PCell</w:t>
      </w:r>
    </w:p>
    <w:p w14:paraId="470FC2B5" w14:textId="77777777" w:rsidR="00CD3EE3" w:rsidRPr="00CD3EE3" w:rsidRDefault="00CD3EE3" w:rsidP="00CD3EE3">
      <w:pPr>
        <w:numPr>
          <w:ilvl w:val="0"/>
          <w:numId w:val="14"/>
        </w:numPr>
        <w:spacing w:after="0"/>
        <w:jc w:val="both"/>
        <w:rPr>
          <w:b/>
          <w:bCs/>
        </w:rPr>
      </w:pPr>
      <w:r w:rsidRPr="00CD3EE3">
        <w:rPr>
          <w:b/>
          <w:bCs/>
        </w:rPr>
        <w:t xml:space="preserve">Alt 2 – a PRACH transmission to an LTM candidate cell has same power allocation priority as PUCCH/PUSCH transmission with HARQ-ACK (i.e., lower than the PRACH transmission to current PCell) </w:t>
      </w:r>
    </w:p>
    <w:p w14:paraId="13919F4B" w14:textId="457DB7E1" w:rsidR="00CB14C3" w:rsidRPr="00C33BC3" w:rsidRDefault="00CB14C3" w:rsidP="00CB14C3">
      <w:pPr>
        <w:spacing w:after="0"/>
        <w:jc w:val="both"/>
        <w:rPr>
          <w:b/>
          <w:bCs/>
        </w:rPr>
      </w:pPr>
    </w:p>
    <w:p w14:paraId="56D92671" w14:textId="77777777" w:rsidR="00E12AD4" w:rsidRPr="00E12AD4" w:rsidRDefault="00E12AD4" w:rsidP="00E12AD4">
      <w:pPr>
        <w:spacing w:after="0"/>
        <w:jc w:val="both"/>
        <w:rPr>
          <w:b/>
          <w:bCs/>
        </w:rPr>
      </w:pPr>
      <w:r w:rsidRPr="00E12AD4">
        <w:rPr>
          <w:b/>
          <w:bCs/>
        </w:rPr>
        <w:t xml:space="preserve">Proposal 7: When the UE does not support simultaneous/parallel transmissions, the UE does not transmit a PRACH transmission to an LTM candidate cell whenever the PRACH transmission (including any interruption due to processing time to build the PRACH transmission, carrier or/and BWP switching time if any, </w:t>
      </w:r>
      <w:proofErr w:type="gramStart"/>
      <w:r w:rsidRPr="00E12AD4">
        <w:rPr>
          <w:b/>
          <w:bCs/>
        </w:rPr>
        <w:t>UL</w:t>
      </w:r>
      <w:proofErr w:type="gramEnd"/>
      <w:r w:rsidRPr="00E12AD4">
        <w:rPr>
          <w:b/>
          <w:bCs/>
        </w:rPr>
        <w:t xml:space="preserve"> or DL RF retuning time if any, additional preparation time if any) and at least one of:</w:t>
      </w:r>
    </w:p>
    <w:p w14:paraId="63A49F94" w14:textId="77777777" w:rsidR="00E12AD4" w:rsidRPr="00E12AD4" w:rsidRDefault="00E12AD4" w:rsidP="00E12AD4">
      <w:pPr>
        <w:numPr>
          <w:ilvl w:val="0"/>
          <w:numId w:val="15"/>
        </w:numPr>
        <w:spacing w:after="0"/>
        <w:jc w:val="both"/>
        <w:rPr>
          <w:b/>
          <w:bCs/>
        </w:rPr>
      </w:pPr>
      <w:r w:rsidRPr="00E12AD4">
        <w:rPr>
          <w:b/>
          <w:bCs/>
        </w:rPr>
        <w:t>PUSCH/PUCCH transmission carrying HARQ-ACK</w:t>
      </w:r>
    </w:p>
    <w:p w14:paraId="3D8AEB80" w14:textId="77777777" w:rsidR="00E12AD4" w:rsidRPr="00E12AD4" w:rsidRDefault="00E12AD4" w:rsidP="00E12AD4">
      <w:pPr>
        <w:numPr>
          <w:ilvl w:val="0"/>
          <w:numId w:val="15"/>
        </w:numPr>
        <w:spacing w:after="0"/>
        <w:jc w:val="both"/>
        <w:rPr>
          <w:b/>
          <w:bCs/>
        </w:rPr>
      </w:pPr>
      <w:r w:rsidRPr="00E12AD4">
        <w:rPr>
          <w:b/>
          <w:bCs/>
        </w:rPr>
        <w:t xml:space="preserve">PRACH transmission </w:t>
      </w:r>
    </w:p>
    <w:p w14:paraId="15795536" w14:textId="77777777" w:rsidR="00E12AD4" w:rsidRPr="00E12AD4" w:rsidRDefault="00E12AD4" w:rsidP="00E12AD4">
      <w:pPr>
        <w:jc w:val="both"/>
        <w:rPr>
          <w:b/>
          <w:bCs/>
        </w:rPr>
      </w:pPr>
      <w:r w:rsidRPr="00E12AD4">
        <w:rPr>
          <w:b/>
          <w:bCs/>
        </w:rPr>
        <w:t xml:space="preserve">on (e.g., current) serving cell(s) happen to overlap over one or more symbols or have a time gap below a certain threshold (e.g., N symbols). FFS: the value of N. </w:t>
      </w:r>
    </w:p>
    <w:p w14:paraId="14A200FC" w14:textId="77777777" w:rsidR="00ED31BA" w:rsidRPr="00C060B0" w:rsidRDefault="00ED31BA" w:rsidP="00ED31BA">
      <w:pPr>
        <w:spacing w:before="120" w:after="0"/>
        <w:jc w:val="both"/>
        <w:rPr>
          <w:b/>
          <w:bCs/>
        </w:rPr>
      </w:pPr>
      <w:r w:rsidRPr="00C060B0">
        <w:rPr>
          <w:b/>
          <w:bCs/>
        </w:rPr>
        <w:t xml:space="preserve">Proposal 8: UE-based TA measurement (UE derives TA based on Rx timing difference between current source cell and candidate cell as well as TA value for the current source cell) is supported. </w:t>
      </w:r>
    </w:p>
    <w:p w14:paraId="260C8C3B" w14:textId="77777777" w:rsidR="00ED31BA" w:rsidRPr="00C060B0" w:rsidRDefault="00ED31BA" w:rsidP="00ED31BA">
      <w:pPr>
        <w:numPr>
          <w:ilvl w:val="0"/>
          <w:numId w:val="10"/>
        </w:numPr>
        <w:spacing w:after="0"/>
        <w:jc w:val="both"/>
        <w:rPr>
          <w:b/>
          <w:bCs/>
        </w:rPr>
      </w:pPr>
      <w:r w:rsidRPr="00C060B0">
        <w:rPr>
          <w:b/>
          <w:bCs/>
        </w:rPr>
        <w:t>Corresponding UE capability is to be introduced to support UE-based TA measurement</w:t>
      </w:r>
    </w:p>
    <w:p w14:paraId="6607A72B" w14:textId="77777777" w:rsidR="00ED31BA" w:rsidRDefault="00ED31BA" w:rsidP="00ED31BA">
      <w:pPr>
        <w:numPr>
          <w:ilvl w:val="0"/>
          <w:numId w:val="10"/>
        </w:numPr>
        <w:spacing w:after="0"/>
        <w:jc w:val="both"/>
        <w:rPr>
          <w:b/>
          <w:bCs/>
        </w:rPr>
      </w:pPr>
      <w:r w:rsidRPr="00C060B0">
        <w:rPr>
          <w:b/>
          <w:bCs/>
        </w:rPr>
        <w:t>Configuration of UE-based TA measurement for a candidate cell is supported. FFS: how it is configured and details of configuration</w:t>
      </w:r>
    </w:p>
    <w:p w14:paraId="5A3FE460" w14:textId="6C4A58C2" w:rsidR="00CB14C3" w:rsidRDefault="00ED31BA" w:rsidP="00ED31BA">
      <w:pPr>
        <w:numPr>
          <w:ilvl w:val="0"/>
          <w:numId w:val="10"/>
        </w:numPr>
        <w:jc w:val="both"/>
        <w:rPr>
          <w:b/>
          <w:bCs/>
        </w:rPr>
      </w:pPr>
      <w:r w:rsidRPr="00ED31BA">
        <w:rPr>
          <w:b/>
          <w:bCs/>
        </w:rPr>
        <w:t>UE indication/reporting of successful TA acquisition is supported. FFS: details of the container and signaling</w:t>
      </w:r>
      <w:r>
        <w:rPr>
          <w:b/>
          <w:bCs/>
        </w:rPr>
        <w:t>.</w:t>
      </w:r>
    </w:p>
    <w:p w14:paraId="42DCB4EC" w14:textId="77777777" w:rsidR="00ED31BA" w:rsidRPr="00C060B0" w:rsidRDefault="00ED31BA" w:rsidP="00ED31BA">
      <w:pPr>
        <w:spacing w:after="0"/>
        <w:jc w:val="both"/>
        <w:rPr>
          <w:b/>
          <w:bCs/>
          <w:color w:val="000000" w:themeColor="text1"/>
          <w:lang w:eastAsia="en-GB"/>
        </w:rPr>
      </w:pPr>
      <w:r w:rsidRPr="00C060B0">
        <w:rPr>
          <w:b/>
          <w:bCs/>
        </w:rPr>
        <w:t xml:space="preserve">Proposal 9: </w:t>
      </w:r>
      <w:r w:rsidRPr="00C060B0">
        <w:rPr>
          <w:rFonts w:eastAsia="DengXian"/>
          <w:b/>
          <w:bCs/>
          <w:color w:val="000000" w:themeColor="text1"/>
          <w:lang w:eastAsia="zh-CN"/>
        </w:rPr>
        <w:t xml:space="preserve">From RAN 1 perspective, without performing PDCCH-ordered RACH for candidate cell(s), </w:t>
      </w:r>
      <w:r w:rsidRPr="00C060B0">
        <w:rPr>
          <w:b/>
          <w:bCs/>
          <w:color w:val="000000" w:themeColor="text1"/>
          <w:lang w:eastAsia="en-GB"/>
        </w:rPr>
        <w:t xml:space="preserve">RACH-less </w:t>
      </w:r>
      <w:r w:rsidRPr="00C060B0">
        <w:rPr>
          <w:rFonts w:eastAsia="DengXian"/>
          <w:b/>
          <w:bCs/>
          <w:color w:val="000000" w:themeColor="text1"/>
          <w:lang w:eastAsia="zh-CN"/>
        </w:rPr>
        <w:t xml:space="preserve">mechanism </w:t>
      </w:r>
      <w:r w:rsidRPr="00C060B0">
        <w:rPr>
          <w:b/>
          <w:bCs/>
          <w:color w:val="000000" w:themeColor="text1"/>
          <w:lang w:eastAsia="en-GB"/>
        </w:rPr>
        <w:t>can be supported for candidate cells where the TA is known (i.e., zero or same as one of the current serving cells):</w:t>
      </w:r>
    </w:p>
    <w:p w14:paraId="28159342" w14:textId="77777777" w:rsidR="00ED31BA" w:rsidRPr="00C060B0" w:rsidRDefault="00ED31BA" w:rsidP="00ED31BA">
      <w:pPr>
        <w:numPr>
          <w:ilvl w:val="0"/>
          <w:numId w:val="19"/>
        </w:numPr>
        <w:spacing w:after="0"/>
        <w:jc w:val="both"/>
        <w:rPr>
          <w:b/>
          <w:bCs/>
          <w:color w:val="000000" w:themeColor="text1"/>
          <w:lang w:eastAsia="en-GB"/>
        </w:rPr>
      </w:pPr>
      <w:r w:rsidRPr="00C060B0">
        <w:rPr>
          <w:b/>
          <w:bCs/>
          <w:color w:val="000000" w:themeColor="text1"/>
          <w:lang w:eastAsia="en-GB"/>
        </w:rPr>
        <w:lastRenderedPageBreak/>
        <w:t xml:space="preserve">Option 1: </w:t>
      </w:r>
      <w:r w:rsidRPr="00C060B0">
        <w:rPr>
          <w:b/>
          <w:bCs/>
        </w:rPr>
        <w:t xml:space="preserve">the TA for a candidate cell can be indicated in the LTM configuration, and the cell switch command may contain an (explicit or implicit) indication instructing the UE to use the TA value (if any) that is provided in the LTM configuration. </w:t>
      </w:r>
    </w:p>
    <w:p w14:paraId="5EBF166E" w14:textId="77777777" w:rsidR="00ED31BA" w:rsidRPr="00C060B0" w:rsidRDefault="00ED31BA" w:rsidP="00ED31BA">
      <w:pPr>
        <w:numPr>
          <w:ilvl w:val="1"/>
          <w:numId w:val="19"/>
        </w:numPr>
        <w:spacing w:after="0"/>
        <w:jc w:val="both"/>
        <w:rPr>
          <w:b/>
          <w:bCs/>
          <w:color w:val="000000" w:themeColor="text1"/>
          <w:lang w:eastAsia="en-GB"/>
        </w:rPr>
      </w:pPr>
      <w:r w:rsidRPr="00C060B0">
        <w:rPr>
          <w:b/>
          <w:bCs/>
        </w:rPr>
        <w:t>If no TA is provided in the LTM configuration, the UE would perform RACH-based cell switch.</w:t>
      </w:r>
    </w:p>
    <w:p w14:paraId="34326ED6" w14:textId="77777777" w:rsidR="00E411C5" w:rsidRDefault="00ED31BA" w:rsidP="00ED31BA">
      <w:pPr>
        <w:numPr>
          <w:ilvl w:val="0"/>
          <w:numId w:val="18"/>
        </w:numPr>
        <w:spacing w:after="0"/>
        <w:jc w:val="both"/>
        <w:rPr>
          <w:b/>
          <w:bCs/>
        </w:rPr>
      </w:pPr>
      <w:r w:rsidRPr="00C060B0">
        <w:rPr>
          <w:b/>
          <w:bCs/>
          <w:color w:val="000000" w:themeColor="text1"/>
          <w:lang w:eastAsia="en-GB"/>
        </w:rPr>
        <w:t xml:space="preserve">Option 2: </w:t>
      </w:r>
      <w:r w:rsidRPr="00C060B0">
        <w:rPr>
          <w:b/>
          <w:bCs/>
        </w:rPr>
        <w:t>the TA for the target cell is indicated in the cell switch command</w:t>
      </w:r>
    </w:p>
    <w:p w14:paraId="385C757D" w14:textId="548DB69A" w:rsidR="00E411C5" w:rsidRPr="00EA62B1" w:rsidRDefault="00ED31BA" w:rsidP="00433D20">
      <w:pPr>
        <w:numPr>
          <w:ilvl w:val="0"/>
          <w:numId w:val="18"/>
        </w:numPr>
        <w:jc w:val="both"/>
        <w:rPr>
          <w:b/>
          <w:bCs/>
        </w:rPr>
      </w:pPr>
      <w:r w:rsidRPr="00E411C5">
        <w:rPr>
          <w:b/>
          <w:bCs/>
          <w:color w:val="000000" w:themeColor="text1"/>
          <w:lang w:eastAsia="en-GB"/>
        </w:rPr>
        <w:t>FFS:</w:t>
      </w:r>
      <w:r w:rsidRPr="00E411C5">
        <w:rPr>
          <w:b/>
          <w:bCs/>
        </w:rPr>
        <w:t xml:space="preserve"> </w:t>
      </w:r>
      <w:r w:rsidR="00E411C5">
        <w:rPr>
          <w:b/>
          <w:bCs/>
        </w:rPr>
        <w:t>whether</w:t>
      </w:r>
      <w:r w:rsidRPr="00E411C5">
        <w:rPr>
          <w:b/>
          <w:bCs/>
        </w:rPr>
        <w:t xml:space="preserve"> the TA can be indicated via a TAG ID</w:t>
      </w:r>
    </w:p>
    <w:p w14:paraId="0CEB5C1B" w14:textId="0CD781AC" w:rsidR="00EA62B1" w:rsidRDefault="00EA62B1" w:rsidP="00EA62B1">
      <w:pPr>
        <w:jc w:val="both"/>
        <w:rPr>
          <w:b/>
          <w:bCs/>
        </w:rPr>
      </w:pPr>
      <w:r w:rsidRPr="00EA62B1">
        <w:rPr>
          <w:b/>
          <w:bCs/>
        </w:rPr>
        <w:t>Proposal 10: RAN1 to consider the option of configuring an event for autonomous triggering of PRACH transmission (no PDCCH order) to a candidate cell for early TA acquisition. In this case the UE will use the RACH resources configured in the RRC Reconfiguration message.</w:t>
      </w:r>
    </w:p>
    <w:p w14:paraId="1F504D7C" w14:textId="77777777" w:rsidR="00433D20" w:rsidRDefault="00433D20" w:rsidP="00433D20">
      <w:pPr>
        <w:spacing w:before="120"/>
        <w:jc w:val="both"/>
        <w:rPr>
          <w:b/>
          <w:bCs/>
        </w:rPr>
      </w:pPr>
      <w:r w:rsidRPr="00433D20">
        <w:rPr>
          <w:b/>
          <w:bCs/>
        </w:rPr>
        <w:t>Observation</w:t>
      </w:r>
      <w:r>
        <w:rPr>
          <w:b/>
          <w:bCs/>
        </w:rPr>
        <w:t xml:space="preserve"> 3</w:t>
      </w:r>
      <w:r w:rsidRPr="00433D20">
        <w:rPr>
          <w:b/>
          <w:bCs/>
        </w:rPr>
        <w:t xml:space="preserve">: Associating TAG ID with the TA may be beneficial for the UE, for example, for TA update using the TAC MAC CE, TA acquisition </w:t>
      </w:r>
      <w:r>
        <w:rPr>
          <w:b/>
          <w:bCs/>
        </w:rPr>
        <w:t>for enabling</w:t>
      </w:r>
      <w:r w:rsidRPr="00433D20">
        <w:rPr>
          <w:b/>
          <w:bCs/>
        </w:rPr>
        <w:t xml:space="preserve"> CA operation</w:t>
      </w:r>
      <w:r>
        <w:rPr>
          <w:b/>
          <w:bCs/>
        </w:rPr>
        <w:t xml:space="preserve"> in the target cell</w:t>
      </w:r>
      <w:r w:rsidRPr="00433D20">
        <w:rPr>
          <w:b/>
          <w:bCs/>
        </w:rPr>
        <w:t xml:space="preserve">, dynamic switching (multiple candidate cells can be associated with the same TAG). </w:t>
      </w:r>
    </w:p>
    <w:p w14:paraId="71DF0D94" w14:textId="7310D5AE" w:rsidR="00E411C5" w:rsidRPr="00E411C5" w:rsidRDefault="00433D20" w:rsidP="00C00F52">
      <w:pPr>
        <w:jc w:val="both"/>
        <w:rPr>
          <w:b/>
          <w:bCs/>
        </w:rPr>
      </w:pPr>
      <w:r>
        <w:rPr>
          <w:b/>
          <w:bCs/>
        </w:rPr>
        <w:t>Proposal 11: RAN1 to first discuss the use cases/scenarios where providing the TAG ID information may be useful.</w:t>
      </w:r>
    </w:p>
    <w:p w14:paraId="53CD9119" w14:textId="5206E1F5" w:rsidR="00885580" w:rsidRPr="001F722E" w:rsidRDefault="00885580" w:rsidP="003922F3">
      <w:pPr>
        <w:pStyle w:val="Heading1"/>
        <w:numPr>
          <w:ilvl w:val="0"/>
          <w:numId w:val="0"/>
        </w:numPr>
        <w:jc w:val="both"/>
        <w:rPr>
          <w:lang w:val="en-US"/>
        </w:rPr>
      </w:pPr>
      <w:r w:rsidRPr="001F722E">
        <w:rPr>
          <w:lang w:val="en-US"/>
        </w:rPr>
        <w:t>References</w:t>
      </w:r>
    </w:p>
    <w:p w14:paraId="55DB711E" w14:textId="77777777" w:rsidR="009F673B" w:rsidRPr="001F722E" w:rsidRDefault="009F673B" w:rsidP="008E31B7">
      <w:pPr>
        <w:pStyle w:val="ListParagraph"/>
        <w:numPr>
          <w:ilvl w:val="0"/>
          <w:numId w:val="7"/>
        </w:numPr>
        <w:jc w:val="both"/>
        <w:rPr>
          <w:sz w:val="20"/>
          <w:szCs w:val="20"/>
          <w:lang w:val="en-US"/>
        </w:rPr>
      </w:pPr>
      <w:r w:rsidRPr="001F722E">
        <w:rPr>
          <w:sz w:val="20"/>
          <w:szCs w:val="20"/>
          <w:lang w:val="en-US"/>
        </w:rPr>
        <w:t>RP-222332, Revised WID on Further NR mobility enhancements, 3GPP TSG RAN Meeting #97-e, Online, September 12-16, 2022</w:t>
      </w:r>
    </w:p>
    <w:p w14:paraId="19A99E6E" w14:textId="77777777" w:rsidR="009F673B" w:rsidRPr="001F722E" w:rsidRDefault="009F673B" w:rsidP="008E31B7">
      <w:pPr>
        <w:pStyle w:val="ListParagraph"/>
        <w:numPr>
          <w:ilvl w:val="0"/>
          <w:numId w:val="7"/>
        </w:numPr>
        <w:spacing w:before="120"/>
        <w:jc w:val="both"/>
        <w:rPr>
          <w:sz w:val="20"/>
          <w:szCs w:val="20"/>
          <w:lang w:val="en-US"/>
        </w:rPr>
      </w:pPr>
      <w:r w:rsidRPr="001F722E">
        <w:rPr>
          <w:sz w:val="20"/>
          <w:szCs w:val="20"/>
          <w:lang w:val="en-US"/>
        </w:rPr>
        <w:t xml:space="preserve">R1-2210390, Moderator summary on </w:t>
      </w:r>
      <w:r w:rsidRPr="001F722E">
        <w:rPr>
          <w:rFonts w:eastAsia="DengXian"/>
          <w:sz w:val="20"/>
          <w:szCs w:val="20"/>
          <w:lang w:val="en-US"/>
        </w:rPr>
        <w:t>Timing advance management</w:t>
      </w:r>
      <w:r w:rsidRPr="001F722E">
        <w:rPr>
          <w:sz w:val="20"/>
          <w:szCs w:val="20"/>
          <w:lang w:val="en-US"/>
        </w:rPr>
        <w:t xml:space="preserve">: Round </w:t>
      </w:r>
      <w:r w:rsidRPr="001F722E">
        <w:rPr>
          <w:rFonts w:eastAsia="DengXian"/>
          <w:sz w:val="20"/>
          <w:szCs w:val="20"/>
          <w:lang w:val="en-US"/>
        </w:rPr>
        <w:t xml:space="preserve">1, </w:t>
      </w:r>
      <w:r w:rsidRPr="001F722E">
        <w:rPr>
          <w:sz w:val="20"/>
          <w:szCs w:val="20"/>
          <w:lang w:val="en-US"/>
        </w:rPr>
        <w:t>3GPP TSG RAN Meeting #110-bis-e, Online, October 10-19, 2022</w:t>
      </w:r>
    </w:p>
    <w:p w14:paraId="77A4F1B1" w14:textId="77777777" w:rsidR="009F673B" w:rsidRPr="001F722E" w:rsidRDefault="009F673B" w:rsidP="008E31B7">
      <w:pPr>
        <w:pStyle w:val="ListParagraph"/>
        <w:numPr>
          <w:ilvl w:val="0"/>
          <w:numId w:val="7"/>
        </w:numPr>
        <w:spacing w:before="120"/>
        <w:jc w:val="both"/>
        <w:rPr>
          <w:sz w:val="20"/>
          <w:szCs w:val="20"/>
          <w:lang w:val="en-US"/>
        </w:rPr>
      </w:pPr>
      <w:r w:rsidRPr="001F722E">
        <w:rPr>
          <w:sz w:val="20"/>
          <w:szCs w:val="20"/>
          <w:lang w:val="en-US"/>
        </w:rPr>
        <w:t>R1-2212863, Moderator summary on Timing advance management: Round 3</w:t>
      </w:r>
      <w:r w:rsidRPr="001F722E">
        <w:rPr>
          <w:rFonts w:eastAsia="DengXian"/>
          <w:sz w:val="20"/>
          <w:szCs w:val="20"/>
          <w:lang w:val="en-US"/>
        </w:rPr>
        <w:t xml:space="preserve">, </w:t>
      </w:r>
      <w:r w:rsidRPr="001F722E">
        <w:rPr>
          <w:sz w:val="20"/>
          <w:szCs w:val="20"/>
          <w:lang w:val="en-US"/>
        </w:rPr>
        <w:t>3GPP TSG RAN Meeting #111, November 14-18, 2022</w:t>
      </w:r>
      <w:r w:rsidRPr="001F722E">
        <w:rPr>
          <w:rFonts w:eastAsia="DengXian"/>
          <w:sz w:val="20"/>
          <w:szCs w:val="20"/>
          <w:lang w:val="en-US"/>
        </w:rPr>
        <w:t xml:space="preserve"> </w:t>
      </w:r>
      <w:r w:rsidRPr="001F722E">
        <w:rPr>
          <w:sz w:val="20"/>
          <w:szCs w:val="20"/>
          <w:lang w:val="en-US"/>
        </w:rPr>
        <w:t xml:space="preserve"> </w:t>
      </w:r>
    </w:p>
    <w:p w14:paraId="093EE10C" w14:textId="260EF502" w:rsidR="00205A4B" w:rsidRPr="001F722E" w:rsidRDefault="009F673B" w:rsidP="008E31B7">
      <w:pPr>
        <w:pStyle w:val="ListParagraph"/>
        <w:numPr>
          <w:ilvl w:val="0"/>
          <w:numId w:val="7"/>
        </w:numPr>
        <w:spacing w:before="120"/>
        <w:jc w:val="both"/>
        <w:rPr>
          <w:sz w:val="20"/>
          <w:szCs w:val="20"/>
          <w:lang w:val="en-US"/>
        </w:rPr>
      </w:pPr>
      <w:r w:rsidRPr="001F722E">
        <w:rPr>
          <w:sz w:val="20"/>
          <w:szCs w:val="20"/>
          <w:lang w:val="en-US"/>
        </w:rPr>
        <w:t>R1-2302165, Moderator summary on Timing advance management for LTM: Round 4, 3GPP TSG RAN Meeting #112, February 27 – March 3, 2023</w:t>
      </w:r>
    </w:p>
    <w:p w14:paraId="26DA0BB2" w14:textId="00EC06AC" w:rsidR="009F673B" w:rsidRPr="001F722E" w:rsidRDefault="009F673B" w:rsidP="008E31B7">
      <w:pPr>
        <w:pStyle w:val="ListParagraph"/>
        <w:numPr>
          <w:ilvl w:val="0"/>
          <w:numId w:val="7"/>
        </w:numPr>
        <w:spacing w:before="120"/>
        <w:jc w:val="both"/>
        <w:rPr>
          <w:sz w:val="20"/>
          <w:szCs w:val="20"/>
          <w:lang w:val="en-US"/>
        </w:rPr>
      </w:pPr>
      <w:r w:rsidRPr="001F722E">
        <w:rPr>
          <w:sz w:val="20"/>
          <w:szCs w:val="20"/>
          <w:lang w:val="en-US"/>
        </w:rPr>
        <w:t>R1-2304135, Moderator summary on Timing advance management for LTM: Round 4, 3GPP TSG RAN Meeting #112-bis-e, April 17 – 26, 2023</w:t>
      </w:r>
    </w:p>
    <w:p w14:paraId="48CBFBDF" w14:textId="560D1473" w:rsidR="000C5B5B" w:rsidRPr="001F722E" w:rsidRDefault="000C5B5B" w:rsidP="003922F3">
      <w:pPr>
        <w:overflowPunct/>
        <w:autoSpaceDE/>
        <w:autoSpaceDN/>
        <w:adjustRightInd/>
        <w:spacing w:after="0"/>
        <w:jc w:val="both"/>
        <w:textAlignment w:val="auto"/>
      </w:pPr>
    </w:p>
    <w:sectPr w:rsidR="000C5B5B" w:rsidRPr="001F722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4B5C" w14:textId="77777777" w:rsidR="005600EC" w:rsidRDefault="005600EC">
      <w:r>
        <w:separator/>
      </w:r>
    </w:p>
  </w:endnote>
  <w:endnote w:type="continuationSeparator" w:id="0">
    <w:p w14:paraId="1631CFAD" w14:textId="77777777" w:rsidR="005600EC" w:rsidRDefault="005600EC">
      <w:r>
        <w:continuationSeparator/>
      </w:r>
    </w:p>
  </w:endnote>
  <w:endnote w:type="continuationNotice" w:id="1">
    <w:p w14:paraId="5BFA58D8" w14:textId="77777777" w:rsidR="005600EC" w:rsidRDefault="00560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06E79" w14:textId="77777777" w:rsidR="005600EC" w:rsidRDefault="005600EC">
      <w:r>
        <w:separator/>
      </w:r>
    </w:p>
  </w:footnote>
  <w:footnote w:type="continuationSeparator" w:id="0">
    <w:p w14:paraId="2FAB5975" w14:textId="77777777" w:rsidR="005600EC" w:rsidRDefault="005600EC">
      <w:r>
        <w:continuationSeparator/>
      </w:r>
    </w:p>
  </w:footnote>
  <w:footnote w:type="continuationNotice" w:id="1">
    <w:p w14:paraId="483912D4" w14:textId="77777777" w:rsidR="005600EC" w:rsidRDefault="005600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A457C"/>
    <w:multiLevelType w:val="hybridMultilevel"/>
    <w:tmpl w:val="B76668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A1B6E"/>
    <w:multiLevelType w:val="hybridMultilevel"/>
    <w:tmpl w:val="19F6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4D97C06"/>
    <w:multiLevelType w:val="hybridMultilevel"/>
    <w:tmpl w:val="987EA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4593D"/>
    <w:multiLevelType w:val="hybridMultilevel"/>
    <w:tmpl w:val="8E5E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E38B5"/>
    <w:multiLevelType w:val="hybridMultilevel"/>
    <w:tmpl w:val="5DD2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8107D"/>
    <w:multiLevelType w:val="hybridMultilevel"/>
    <w:tmpl w:val="594A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B0364"/>
    <w:multiLevelType w:val="hybridMultilevel"/>
    <w:tmpl w:val="8EFA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D46E4"/>
    <w:multiLevelType w:val="hybridMultilevel"/>
    <w:tmpl w:val="324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31049"/>
    <w:multiLevelType w:val="hybridMultilevel"/>
    <w:tmpl w:val="00BA2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74BEE"/>
    <w:multiLevelType w:val="hybridMultilevel"/>
    <w:tmpl w:val="F5B4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3A09"/>
    <w:multiLevelType w:val="hybridMultilevel"/>
    <w:tmpl w:val="54E8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45604"/>
    <w:multiLevelType w:val="hybridMultilevel"/>
    <w:tmpl w:val="EAB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77F0F"/>
    <w:multiLevelType w:val="hybridMultilevel"/>
    <w:tmpl w:val="6F3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862954"/>
    <w:multiLevelType w:val="hybridMultilevel"/>
    <w:tmpl w:val="4ECA2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4BB63BF"/>
    <w:multiLevelType w:val="hybridMultilevel"/>
    <w:tmpl w:val="AC8CF1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9E621A6"/>
    <w:multiLevelType w:val="hybridMultilevel"/>
    <w:tmpl w:val="D84A3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4109C"/>
    <w:multiLevelType w:val="hybridMultilevel"/>
    <w:tmpl w:val="B8366C74"/>
    <w:lvl w:ilvl="0" w:tplc="EE745F7C">
      <w:start w:val="1"/>
      <w:numFmt w:val="bullet"/>
      <w:lvlText w:val=""/>
      <w:lvlJc w:val="left"/>
      <w:pPr>
        <w:tabs>
          <w:tab w:val="num" w:pos="720"/>
        </w:tabs>
        <w:ind w:left="720" w:hanging="360"/>
      </w:pPr>
      <w:rPr>
        <w:rFonts w:ascii="Symbol" w:hAnsi="Symbol" w:hint="default"/>
      </w:rPr>
    </w:lvl>
    <w:lvl w:ilvl="1" w:tplc="916A1062">
      <w:numFmt w:val="bullet"/>
      <w:lvlText w:val="o"/>
      <w:lvlJc w:val="left"/>
      <w:pPr>
        <w:tabs>
          <w:tab w:val="num" w:pos="1440"/>
        </w:tabs>
        <w:ind w:left="1440" w:hanging="360"/>
      </w:pPr>
      <w:rPr>
        <w:rFonts w:ascii="Courier New" w:hAnsi="Courier New" w:hint="default"/>
      </w:rPr>
    </w:lvl>
    <w:lvl w:ilvl="2" w:tplc="BE3816FA">
      <w:numFmt w:val="bullet"/>
      <w:lvlText w:val=""/>
      <w:lvlJc w:val="left"/>
      <w:pPr>
        <w:tabs>
          <w:tab w:val="num" w:pos="2160"/>
        </w:tabs>
        <w:ind w:left="2160" w:hanging="360"/>
      </w:pPr>
      <w:rPr>
        <w:rFonts w:ascii="Wingdings" w:hAnsi="Wingdings" w:hint="default"/>
      </w:rPr>
    </w:lvl>
    <w:lvl w:ilvl="3" w:tplc="C6A67C52" w:tentative="1">
      <w:start w:val="1"/>
      <w:numFmt w:val="bullet"/>
      <w:lvlText w:val=""/>
      <w:lvlJc w:val="left"/>
      <w:pPr>
        <w:tabs>
          <w:tab w:val="num" w:pos="2880"/>
        </w:tabs>
        <w:ind w:left="2880" w:hanging="360"/>
      </w:pPr>
      <w:rPr>
        <w:rFonts w:ascii="Symbol" w:hAnsi="Symbol" w:hint="default"/>
      </w:rPr>
    </w:lvl>
    <w:lvl w:ilvl="4" w:tplc="CDB4F1C4" w:tentative="1">
      <w:start w:val="1"/>
      <w:numFmt w:val="bullet"/>
      <w:lvlText w:val=""/>
      <w:lvlJc w:val="left"/>
      <w:pPr>
        <w:tabs>
          <w:tab w:val="num" w:pos="3600"/>
        </w:tabs>
        <w:ind w:left="3600" w:hanging="360"/>
      </w:pPr>
      <w:rPr>
        <w:rFonts w:ascii="Symbol" w:hAnsi="Symbol" w:hint="default"/>
      </w:rPr>
    </w:lvl>
    <w:lvl w:ilvl="5" w:tplc="9000CBEA" w:tentative="1">
      <w:start w:val="1"/>
      <w:numFmt w:val="bullet"/>
      <w:lvlText w:val=""/>
      <w:lvlJc w:val="left"/>
      <w:pPr>
        <w:tabs>
          <w:tab w:val="num" w:pos="4320"/>
        </w:tabs>
        <w:ind w:left="4320" w:hanging="360"/>
      </w:pPr>
      <w:rPr>
        <w:rFonts w:ascii="Symbol" w:hAnsi="Symbol" w:hint="default"/>
      </w:rPr>
    </w:lvl>
    <w:lvl w:ilvl="6" w:tplc="6D167EFC" w:tentative="1">
      <w:start w:val="1"/>
      <w:numFmt w:val="bullet"/>
      <w:lvlText w:val=""/>
      <w:lvlJc w:val="left"/>
      <w:pPr>
        <w:tabs>
          <w:tab w:val="num" w:pos="5040"/>
        </w:tabs>
        <w:ind w:left="5040" w:hanging="360"/>
      </w:pPr>
      <w:rPr>
        <w:rFonts w:ascii="Symbol" w:hAnsi="Symbol" w:hint="default"/>
      </w:rPr>
    </w:lvl>
    <w:lvl w:ilvl="7" w:tplc="179ABCAE" w:tentative="1">
      <w:start w:val="1"/>
      <w:numFmt w:val="bullet"/>
      <w:lvlText w:val=""/>
      <w:lvlJc w:val="left"/>
      <w:pPr>
        <w:tabs>
          <w:tab w:val="num" w:pos="5760"/>
        </w:tabs>
        <w:ind w:left="5760" w:hanging="360"/>
      </w:pPr>
      <w:rPr>
        <w:rFonts w:ascii="Symbol" w:hAnsi="Symbol" w:hint="default"/>
      </w:rPr>
    </w:lvl>
    <w:lvl w:ilvl="8" w:tplc="17CC4CC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E9D2DE4"/>
    <w:multiLevelType w:val="hybridMultilevel"/>
    <w:tmpl w:val="608E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7370776">
    <w:abstractNumId w:val="11"/>
  </w:num>
  <w:num w:numId="2" w16cid:durableId="889151897">
    <w:abstractNumId w:val="16"/>
  </w:num>
  <w:num w:numId="3" w16cid:durableId="29964159">
    <w:abstractNumId w:val="0"/>
  </w:num>
  <w:num w:numId="4" w16cid:durableId="1539708458">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9543657">
    <w:abstractNumId w:val="3"/>
  </w:num>
  <w:num w:numId="6" w16cid:durableId="1045831642">
    <w:abstractNumId w:val="23"/>
  </w:num>
  <w:num w:numId="7" w16cid:durableId="1717658950">
    <w:abstractNumId w:val="1"/>
  </w:num>
  <w:num w:numId="8" w16cid:durableId="1543177541">
    <w:abstractNumId w:val="22"/>
  </w:num>
  <w:num w:numId="9" w16cid:durableId="1920282592">
    <w:abstractNumId w:val="12"/>
  </w:num>
  <w:num w:numId="10" w16cid:durableId="504784860">
    <w:abstractNumId w:val="9"/>
  </w:num>
  <w:num w:numId="11" w16cid:durableId="1188376501">
    <w:abstractNumId w:val="13"/>
  </w:num>
  <w:num w:numId="12" w16cid:durableId="483812930">
    <w:abstractNumId w:val="20"/>
  </w:num>
  <w:num w:numId="13" w16cid:durableId="1642734863">
    <w:abstractNumId w:val="24"/>
  </w:num>
  <w:num w:numId="14" w16cid:durableId="1883251460">
    <w:abstractNumId w:val="7"/>
  </w:num>
  <w:num w:numId="15" w16cid:durableId="647589454">
    <w:abstractNumId w:val="6"/>
  </w:num>
  <w:num w:numId="16" w16cid:durableId="1568415830">
    <w:abstractNumId w:val="4"/>
  </w:num>
  <w:num w:numId="17" w16cid:durableId="300886550">
    <w:abstractNumId w:val="8"/>
  </w:num>
  <w:num w:numId="18" w16cid:durableId="2035300618">
    <w:abstractNumId w:val="17"/>
  </w:num>
  <w:num w:numId="19" w16cid:durableId="1886748546">
    <w:abstractNumId w:val="10"/>
  </w:num>
  <w:num w:numId="20" w16cid:durableId="572468598">
    <w:abstractNumId w:val="15"/>
  </w:num>
  <w:num w:numId="21" w16cid:durableId="544415997">
    <w:abstractNumId w:val="14"/>
  </w:num>
  <w:num w:numId="22" w16cid:durableId="1626424400">
    <w:abstractNumId w:val="19"/>
  </w:num>
  <w:num w:numId="23" w16cid:durableId="1618751196">
    <w:abstractNumId w:val="21"/>
  </w:num>
  <w:num w:numId="24" w16cid:durableId="211579047">
    <w:abstractNumId w:val="5"/>
  </w:num>
  <w:num w:numId="25" w16cid:durableId="183187056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9D"/>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CA6"/>
    <w:rsid w:val="00026C65"/>
    <w:rsid w:val="00027755"/>
    <w:rsid w:val="00027864"/>
    <w:rsid w:val="0002789E"/>
    <w:rsid w:val="00030048"/>
    <w:rsid w:val="0003072D"/>
    <w:rsid w:val="000314CD"/>
    <w:rsid w:val="00032C86"/>
    <w:rsid w:val="0003332B"/>
    <w:rsid w:val="00033544"/>
    <w:rsid w:val="0003479E"/>
    <w:rsid w:val="000347CE"/>
    <w:rsid w:val="00034830"/>
    <w:rsid w:val="00035691"/>
    <w:rsid w:val="0003767C"/>
    <w:rsid w:val="00040531"/>
    <w:rsid w:val="00040F4F"/>
    <w:rsid w:val="0004132D"/>
    <w:rsid w:val="00041C9D"/>
    <w:rsid w:val="00044CFA"/>
    <w:rsid w:val="000459C7"/>
    <w:rsid w:val="00046630"/>
    <w:rsid w:val="0004679F"/>
    <w:rsid w:val="00046878"/>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799"/>
    <w:rsid w:val="00060D8E"/>
    <w:rsid w:val="00062159"/>
    <w:rsid w:val="00063D9E"/>
    <w:rsid w:val="0006409E"/>
    <w:rsid w:val="00064AD3"/>
    <w:rsid w:val="00065088"/>
    <w:rsid w:val="000652D3"/>
    <w:rsid w:val="000654A0"/>
    <w:rsid w:val="00065E94"/>
    <w:rsid w:val="00066719"/>
    <w:rsid w:val="0006718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A32"/>
    <w:rsid w:val="00084A65"/>
    <w:rsid w:val="0008559A"/>
    <w:rsid w:val="000868E5"/>
    <w:rsid w:val="000902C2"/>
    <w:rsid w:val="00091A92"/>
    <w:rsid w:val="00093C49"/>
    <w:rsid w:val="00095A80"/>
    <w:rsid w:val="000973E1"/>
    <w:rsid w:val="000A1402"/>
    <w:rsid w:val="000A20BA"/>
    <w:rsid w:val="000A262C"/>
    <w:rsid w:val="000A3C8D"/>
    <w:rsid w:val="000A3DFE"/>
    <w:rsid w:val="000A40EC"/>
    <w:rsid w:val="000A54EE"/>
    <w:rsid w:val="000A564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B4F"/>
    <w:rsid w:val="000C501D"/>
    <w:rsid w:val="000C5447"/>
    <w:rsid w:val="000C5B5B"/>
    <w:rsid w:val="000C5CBA"/>
    <w:rsid w:val="000C74BA"/>
    <w:rsid w:val="000C7531"/>
    <w:rsid w:val="000C7BA7"/>
    <w:rsid w:val="000C7C3F"/>
    <w:rsid w:val="000D0BD6"/>
    <w:rsid w:val="000D0C61"/>
    <w:rsid w:val="000D1440"/>
    <w:rsid w:val="000D2286"/>
    <w:rsid w:val="000D27AD"/>
    <w:rsid w:val="000D29D1"/>
    <w:rsid w:val="000D2B0A"/>
    <w:rsid w:val="000D3286"/>
    <w:rsid w:val="000D344D"/>
    <w:rsid w:val="000D40E7"/>
    <w:rsid w:val="000D584F"/>
    <w:rsid w:val="000D76BC"/>
    <w:rsid w:val="000D7750"/>
    <w:rsid w:val="000E071E"/>
    <w:rsid w:val="000E0DEE"/>
    <w:rsid w:val="000E181D"/>
    <w:rsid w:val="000E27AA"/>
    <w:rsid w:val="000E3309"/>
    <w:rsid w:val="000E337A"/>
    <w:rsid w:val="000E34FD"/>
    <w:rsid w:val="000E4350"/>
    <w:rsid w:val="000E4376"/>
    <w:rsid w:val="000E4408"/>
    <w:rsid w:val="000E53AB"/>
    <w:rsid w:val="000E5716"/>
    <w:rsid w:val="000E5AE3"/>
    <w:rsid w:val="000E6337"/>
    <w:rsid w:val="000E7A79"/>
    <w:rsid w:val="000F15B2"/>
    <w:rsid w:val="000F19DE"/>
    <w:rsid w:val="000F2010"/>
    <w:rsid w:val="000F2E1F"/>
    <w:rsid w:val="000F37B0"/>
    <w:rsid w:val="000F4595"/>
    <w:rsid w:val="000F4CB2"/>
    <w:rsid w:val="000F4E44"/>
    <w:rsid w:val="000F4E90"/>
    <w:rsid w:val="000F568D"/>
    <w:rsid w:val="000F5D39"/>
    <w:rsid w:val="000F68D0"/>
    <w:rsid w:val="000F6B15"/>
    <w:rsid w:val="000F7CE1"/>
    <w:rsid w:val="000F7FB7"/>
    <w:rsid w:val="00100B50"/>
    <w:rsid w:val="0010170B"/>
    <w:rsid w:val="00101C4F"/>
    <w:rsid w:val="00102C9F"/>
    <w:rsid w:val="001031E7"/>
    <w:rsid w:val="00103FC9"/>
    <w:rsid w:val="001068D2"/>
    <w:rsid w:val="001069F2"/>
    <w:rsid w:val="001103BD"/>
    <w:rsid w:val="00111208"/>
    <w:rsid w:val="001115E4"/>
    <w:rsid w:val="00111808"/>
    <w:rsid w:val="00112220"/>
    <w:rsid w:val="0011339F"/>
    <w:rsid w:val="001139AE"/>
    <w:rsid w:val="00113B8F"/>
    <w:rsid w:val="00113EC8"/>
    <w:rsid w:val="00114E96"/>
    <w:rsid w:val="001152C7"/>
    <w:rsid w:val="00115C88"/>
    <w:rsid w:val="0011644A"/>
    <w:rsid w:val="00117332"/>
    <w:rsid w:val="0011784B"/>
    <w:rsid w:val="001204DD"/>
    <w:rsid w:val="00122839"/>
    <w:rsid w:val="001237AC"/>
    <w:rsid w:val="001245CA"/>
    <w:rsid w:val="00124E12"/>
    <w:rsid w:val="00124E75"/>
    <w:rsid w:val="0012673D"/>
    <w:rsid w:val="001269B8"/>
    <w:rsid w:val="00127099"/>
    <w:rsid w:val="00130EA9"/>
    <w:rsid w:val="001315F2"/>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77"/>
    <w:rsid w:val="0014287A"/>
    <w:rsid w:val="00142DE2"/>
    <w:rsid w:val="00144C87"/>
    <w:rsid w:val="001467B1"/>
    <w:rsid w:val="00150175"/>
    <w:rsid w:val="001502C8"/>
    <w:rsid w:val="00151011"/>
    <w:rsid w:val="00151224"/>
    <w:rsid w:val="0015130F"/>
    <w:rsid w:val="001532BA"/>
    <w:rsid w:val="00153EBF"/>
    <w:rsid w:val="00153FED"/>
    <w:rsid w:val="001543BF"/>
    <w:rsid w:val="00155BFD"/>
    <w:rsid w:val="001566F3"/>
    <w:rsid w:val="00156ABA"/>
    <w:rsid w:val="00157390"/>
    <w:rsid w:val="001576D3"/>
    <w:rsid w:val="00160998"/>
    <w:rsid w:val="00160CD6"/>
    <w:rsid w:val="00160F5F"/>
    <w:rsid w:val="00162308"/>
    <w:rsid w:val="0016316A"/>
    <w:rsid w:val="00163539"/>
    <w:rsid w:val="0016381F"/>
    <w:rsid w:val="00163D1D"/>
    <w:rsid w:val="00163E83"/>
    <w:rsid w:val="00164171"/>
    <w:rsid w:val="00164E58"/>
    <w:rsid w:val="00165033"/>
    <w:rsid w:val="00165926"/>
    <w:rsid w:val="001665EB"/>
    <w:rsid w:val="001670EA"/>
    <w:rsid w:val="001674A0"/>
    <w:rsid w:val="00170A50"/>
    <w:rsid w:val="00170BE2"/>
    <w:rsid w:val="00173E79"/>
    <w:rsid w:val="00174FFD"/>
    <w:rsid w:val="001759CA"/>
    <w:rsid w:val="0017726A"/>
    <w:rsid w:val="00177DD3"/>
    <w:rsid w:val="00180278"/>
    <w:rsid w:val="001807F2"/>
    <w:rsid w:val="001818A7"/>
    <w:rsid w:val="00182725"/>
    <w:rsid w:val="001829C8"/>
    <w:rsid w:val="00184120"/>
    <w:rsid w:val="0018590A"/>
    <w:rsid w:val="00186499"/>
    <w:rsid w:val="00186904"/>
    <w:rsid w:val="00186B0A"/>
    <w:rsid w:val="001872B9"/>
    <w:rsid w:val="001905BD"/>
    <w:rsid w:val="00191E79"/>
    <w:rsid w:val="00192FE6"/>
    <w:rsid w:val="0019360B"/>
    <w:rsid w:val="00193986"/>
    <w:rsid w:val="00193B08"/>
    <w:rsid w:val="00194570"/>
    <w:rsid w:val="00194F13"/>
    <w:rsid w:val="00196BF4"/>
    <w:rsid w:val="001972DA"/>
    <w:rsid w:val="001976AA"/>
    <w:rsid w:val="001A02F6"/>
    <w:rsid w:val="001A15C6"/>
    <w:rsid w:val="001A2A6D"/>
    <w:rsid w:val="001A5510"/>
    <w:rsid w:val="001A5C7B"/>
    <w:rsid w:val="001A5E19"/>
    <w:rsid w:val="001A63D8"/>
    <w:rsid w:val="001A7119"/>
    <w:rsid w:val="001B01FA"/>
    <w:rsid w:val="001B0832"/>
    <w:rsid w:val="001B18A7"/>
    <w:rsid w:val="001B23A9"/>
    <w:rsid w:val="001B2762"/>
    <w:rsid w:val="001B338F"/>
    <w:rsid w:val="001B36FC"/>
    <w:rsid w:val="001B38EE"/>
    <w:rsid w:val="001B41ED"/>
    <w:rsid w:val="001B4607"/>
    <w:rsid w:val="001B68B8"/>
    <w:rsid w:val="001B7E0C"/>
    <w:rsid w:val="001C0674"/>
    <w:rsid w:val="001C1405"/>
    <w:rsid w:val="001C1B93"/>
    <w:rsid w:val="001C226F"/>
    <w:rsid w:val="001C5296"/>
    <w:rsid w:val="001C66AC"/>
    <w:rsid w:val="001C6754"/>
    <w:rsid w:val="001C77F0"/>
    <w:rsid w:val="001D30C9"/>
    <w:rsid w:val="001D3200"/>
    <w:rsid w:val="001D445B"/>
    <w:rsid w:val="001D46A0"/>
    <w:rsid w:val="001D50C2"/>
    <w:rsid w:val="001D753C"/>
    <w:rsid w:val="001D7CA4"/>
    <w:rsid w:val="001D7E58"/>
    <w:rsid w:val="001E0425"/>
    <w:rsid w:val="001E0FFE"/>
    <w:rsid w:val="001E13B3"/>
    <w:rsid w:val="001E30A0"/>
    <w:rsid w:val="001E3DB0"/>
    <w:rsid w:val="001E3DE1"/>
    <w:rsid w:val="001E4D4F"/>
    <w:rsid w:val="001E4D7E"/>
    <w:rsid w:val="001E54F9"/>
    <w:rsid w:val="001E57CF"/>
    <w:rsid w:val="001E5981"/>
    <w:rsid w:val="001E6826"/>
    <w:rsid w:val="001E6E8E"/>
    <w:rsid w:val="001E74BA"/>
    <w:rsid w:val="001E7B9F"/>
    <w:rsid w:val="001F01FB"/>
    <w:rsid w:val="001F0658"/>
    <w:rsid w:val="001F0C29"/>
    <w:rsid w:val="001F0E92"/>
    <w:rsid w:val="001F1063"/>
    <w:rsid w:val="001F1987"/>
    <w:rsid w:val="001F1C33"/>
    <w:rsid w:val="001F201D"/>
    <w:rsid w:val="001F21BC"/>
    <w:rsid w:val="001F22D5"/>
    <w:rsid w:val="001F23BD"/>
    <w:rsid w:val="001F34DA"/>
    <w:rsid w:val="001F4DAC"/>
    <w:rsid w:val="001F5019"/>
    <w:rsid w:val="001F51C5"/>
    <w:rsid w:val="001F65B0"/>
    <w:rsid w:val="001F67AA"/>
    <w:rsid w:val="001F6AFD"/>
    <w:rsid w:val="001F722E"/>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4D"/>
    <w:rsid w:val="00213709"/>
    <w:rsid w:val="002149AF"/>
    <w:rsid w:val="00214A86"/>
    <w:rsid w:val="00215AAA"/>
    <w:rsid w:val="0021683C"/>
    <w:rsid w:val="00216F5F"/>
    <w:rsid w:val="00220615"/>
    <w:rsid w:val="00221985"/>
    <w:rsid w:val="00221EC5"/>
    <w:rsid w:val="002225EB"/>
    <w:rsid w:val="00222A7A"/>
    <w:rsid w:val="00224A2C"/>
    <w:rsid w:val="00225217"/>
    <w:rsid w:val="002256D9"/>
    <w:rsid w:val="00226577"/>
    <w:rsid w:val="0022687C"/>
    <w:rsid w:val="002306F8"/>
    <w:rsid w:val="0023076E"/>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108"/>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494"/>
    <w:rsid w:val="002667A8"/>
    <w:rsid w:val="00267587"/>
    <w:rsid w:val="002675C8"/>
    <w:rsid w:val="00267760"/>
    <w:rsid w:val="00271589"/>
    <w:rsid w:val="00272E16"/>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4A7"/>
    <w:rsid w:val="00294445"/>
    <w:rsid w:val="00294583"/>
    <w:rsid w:val="00294B4D"/>
    <w:rsid w:val="0029537E"/>
    <w:rsid w:val="002960D5"/>
    <w:rsid w:val="00297926"/>
    <w:rsid w:val="002A02C9"/>
    <w:rsid w:val="002A1062"/>
    <w:rsid w:val="002A2012"/>
    <w:rsid w:val="002A2413"/>
    <w:rsid w:val="002A2D68"/>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21D"/>
    <w:rsid w:val="002D7C86"/>
    <w:rsid w:val="002E02B1"/>
    <w:rsid w:val="002E02DB"/>
    <w:rsid w:val="002E02EF"/>
    <w:rsid w:val="002E0692"/>
    <w:rsid w:val="002E0A8B"/>
    <w:rsid w:val="002E152D"/>
    <w:rsid w:val="002E1D74"/>
    <w:rsid w:val="002E24D8"/>
    <w:rsid w:val="002E2943"/>
    <w:rsid w:val="002E2CF1"/>
    <w:rsid w:val="002E34AF"/>
    <w:rsid w:val="002E4851"/>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964"/>
    <w:rsid w:val="00312ECE"/>
    <w:rsid w:val="0031393C"/>
    <w:rsid w:val="00313CB0"/>
    <w:rsid w:val="00313F96"/>
    <w:rsid w:val="00314B0A"/>
    <w:rsid w:val="003150CE"/>
    <w:rsid w:val="00315AAB"/>
    <w:rsid w:val="003170F7"/>
    <w:rsid w:val="003175E1"/>
    <w:rsid w:val="00320299"/>
    <w:rsid w:val="00321154"/>
    <w:rsid w:val="003211B0"/>
    <w:rsid w:val="00321EDA"/>
    <w:rsid w:val="003224AA"/>
    <w:rsid w:val="003224E7"/>
    <w:rsid w:val="003231F0"/>
    <w:rsid w:val="00324C1A"/>
    <w:rsid w:val="00325D7A"/>
    <w:rsid w:val="00326145"/>
    <w:rsid w:val="00326FAA"/>
    <w:rsid w:val="00327163"/>
    <w:rsid w:val="00327305"/>
    <w:rsid w:val="00327531"/>
    <w:rsid w:val="00330187"/>
    <w:rsid w:val="0033165C"/>
    <w:rsid w:val="003316AA"/>
    <w:rsid w:val="00331C77"/>
    <w:rsid w:val="00331DB6"/>
    <w:rsid w:val="00331F96"/>
    <w:rsid w:val="00332B55"/>
    <w:rsid w:val="003336B9"/>
    <w:rsid w:val="0033476C"/>
    <w:rsid w:val="00335EA8"/>
    <w:rsid w:val="003363DD"/>
    <w:rsid w:val="003368F5"/>
    <w:rsid w:val="00337810"/>
    <w:rsid w:val="00340361"/>
    <w:rsid w:val="00340795"/>
    <w:rsid w:val="0034111C"/>
    <w:rsid w:val="00341947"/>
    <w:rsid w:val="00341E60"/>
    <w:rsid w:val="0034217F"/>
    <w:rsid w:val="00342AD2"/>
    <w:rsid w:val="00343954"/>
    <w:rsid w:val="00344BCA"/>
    <w:rsid w:val="0034522B"/>
    <w:rsid w:val="00345405"/>
    <w:rsid w:val="00345DDD"/>
    <w:rsid w:val="00346FED"/>
    <w:rsid w:val="003473D3"/>
    <w:rsid w:val="003501B6"/>
    <w:rsid w:val="003518D2"/>
    <w:rsid w:val="00351E01"/>
    <w:rsid w:val="00352968"/>
    <w:rsid w:val="0035298B"/>
    <w:rsid w:val="00352D21"/>
    <w:rsid w:val="0035443D"/>
    <w:rsid w:val="00354AA2"/>
    <w:rsid w:val="00354FEE"/>
    <w:rsid w:val="00356275"/>
    <w:rsid w:val="00356C0B"/>
    <w:rsid w:val="00357B9C"/>
    <w:rsid w:val="00361412"/>
    <w:rsid w:val="003615CA"/>
    <w:rsid w:val="00362289"/>
    <w:rsid w:val="00363849"/>
    <w:rsid w:val="00363B2C"/>
    <w:rsid w:val="003642A6"/>
    <w:rsid w:val="00364763"/>
    <w:rsid w:val="00365C3D"/>
    <w:rsid w:val="00366C1B"/>
    <w:rsid w:val="0036720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7FE"/>
    <w:rsid w:val="00386BBD"/>
    <w:rsid w:val="00387459"/>
    <w:rsid w:val="0038771D"/>
    <w:rsid w:val="00390935"/>
    <w:rsid w:val="003922F3"/>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5E3"/>
    <w:rsid w:val="003D0788"/>
    <w:rsid w:val="003D0E9A"/>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BD1"/>
    <w:rsid w:val="003E0DF3"/>
    <w:rsid w:val="003E13E0"/>
    <w:rsid w:val="003E1660"/>
    <w:rsid w:val="003E1CD1"/>
    <w:rsid w:val="003E2A2D"/>
    <w:rsid w:val="003E47D4"/>
    <w:rsid w:val="003E50B9"/>
    <w:rsid w:val="003E64A9"/>
    <w:rsid w:val="003E7905"/>
    <w:rsid w:val="003E7D8F"/>
    <w:rsid w:val="003F0336"/>
    <w:rsid w:val="003F3FCC"/>
    <w:rsid w:val="003F5547"/>
    <w:rsid w:val="003F5C40"/>
    <w:rsid w:val="003F6E12"/>
    <w:rsid w:val="003F6F70"/>
    <w:rsid w:val="003F6F8B"/>
    <w:rsid w:val="003F75ED"/>
    <w:rsid w:val="004002B7"/>
    <w:rsid w:val="00400F31"/>
    <w:rsid w:val="004023BA"/>
    <w:rsid w:val="0040357E"/>
    <w:rsid w:val="00406B4D"/>
    <w:rsid w:val="00410DD4"/>
    <w:rsid w:val="00411913"/>
    <w:rsid w:val="0041443C"/>
    <w:rsid w:val="0041488F"/>
    <w:rsid w:val="004149D3"/>
    <w:rsid w:val="004154F7"/>
    <w:rsid w:val="00416D44"/>
    <w:rsid w:val="004176FF"/>
    <w:rsid w:val="00417A1E"/>
    <w:rsid w:val="00421A27"/>
    <w:rsid w:val="00421D0A"/>
    <w:rsid w:val="004226C3"/>
    <w:rsid w:val="004228BA"/>
    <w:rsid w:val="004241C5"/>
    <w:rsid w:val="004245A7"/>
    <w:rsid w:val="00424FA7"/>
    <w:rsid w:val="00425D2C"/>
    <w:rsid w:val="00426A87"/>
    <w:rsid w:val="00427007"/>
    <w:rsid w:val="004309D8"/>
    <w:rsid w:val="004313D1"/>
    <w:rsid w:val="00432110"/>
    <w:rsid w:val="004328EE"/>
    <w:rsid w:val="00433D20"/>
    <w:rsid w:val="00433EBE"/>
    <w:rsid w:val="00434406"/>
    <w:rsid w:val="00437BB1"/>
    <w:rsid w:val="00440FED"/>
    <w:rsid w:val="00441B92"/>
    <w:rsid w:val="00443A9F"/>
    <w:rsid w:val="0044474B"/>
    <w:rsid w:val="00445FF7"/>
    <w:rsid w:val="004508A8"/>
    <w:rsid w:val="00450A3C"/>
    <w:rsid w:val="00450FD3"/>
    <w:rsid w:val="00451BAE"/>
    <w:rsid w:val="00452CA7"/>
    <w:rsid w:val="00453341"/>
    <w:rsid w:val="004545C6"/>
    <w:rsid w:val="0045482A"/>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6EE"/>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79F"/>
    <w:rsid w:val="00492877"/>
    <w:rsid w:val="00495BA6"/>
    <w:rsid w:val="00496DC2"/>
    <w:rsid w:val="00496E75"/>
    <w:rsid w:val="004A014C"/>
    <w:rsid w:val="004A0A1E"/>
    <w:rsid w:val="004A0AA8"/>
    <w:rsid w:val="004A1FE4"/>
    <w:rsid w:val="004A2103"/>
    <w:rsid w:val="004A2CA9"/>
    <w:rsid w:val="004A33EF"/>
    <w:rsid w:val="004A34C9"/>
    <w:rsid w:val="004A3CB5"/>
    <w:rsid w:val="004A537D"/>
    <w:rsid w:val="004A672D"/>
    <w:rsid w:val="004A67F0"/>
    <w:rsid w:val="004A71C3"/>
    <w:rsid w:val="004A7769"/>
    <w:rsid w:val="004A77B1"/>
    <w:rsid w:val="004B066C"/>
    <w:rsid w:val="004B08D4"/>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8BA"/>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1B9"/>
    <w:rsid w:val="004E1401"/>
    <w:rsid w:val="004E2892"/>
    <w:rsid w:val="004E362B"/>
    <w:rsid w:val="004E3681"/>
    <w:rsid w:val="004E3C39"/>
    <w:rsid w:val="004E3D74"/>
    <w:rsid w:val="004E5DE1"/>
    <w:rsid w:val="004E784B"/>
    <w:rsid w:val="004F0224"/>
    <w:rsid w:val="004F0DB4"/>
    <w:rsid w:val="004F0E04"/>
    <w:rsid w:val="004F198E"/>
    <w:rsid w:val="004F1CD3"/>
    <w:rsid w:val="004F1EBC"/>
    <w:rsid w:val="004F20E8"/>
    <w:rsid w:val="004F3172"/>
    <w:rsid w:val="004F3B71"/>
    <w:rsid w:val="004F3FE5"/>
    <w:rsid w:val="004F4F7A"/>
    <w:rsid w:val="004F5154"/>
    <w:rsid w:val="004F5835"/>
    <w:rsid w:val="004F5A4B"/>
    <w:rsid w:val="004F661C"/>
    <w:rsid w:val="004F6D99"/>
    <w:rsid w:val="00500572"/>
    <w:rsid w:val="00500573"/>
    <w:rsid w:val="00500701"/>
    <w:rsid w:val="00501304"/>
    <w:rsid w:val="00501425"/>
    <w:rsid w:val="00501D44"/>
    <w:rsid w:val="00502CCE"/>
    <w:rsid w:val="0050318B"/>
    <w:rsid w:val="00503A56"/>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2A"/>
    <w:rsid w:val="00515181"/>
    <w:rsid w:val="005153CE"/>
    <w:rsid w:val="00516241"/>
    <w:rsid w:val="00516E00"/>
    <w:rsid w:val="00516FD9"/>
    <w:rsid w:val="00517008"/>
    <w:rsid w:val="0051701F"/>
    <w:rsid w:val="0051791D"/>
    <w:rsid w:val="00520D6D"/>
    <w:rsid w:val="00520FD7"/>
    <w:rsid w:val="005212FD"/>
    <w:rsid w:val="00521425"/>
    <w:rsid w:val="00523E75"/>
    <w:rsid w:val="005243E0"/>
    <w:rsid w:val="005256F3"/>
    <w:rsid w:val="005265A3"/>
    <w:rsid w:val="00526783"/>
    <w:rsid w:val="0052773A"/>
    <w:rsid w:val="00527E3F"/>
    <w:rsid w:val="00527FB1"/>
    <w:rsid w:val="00530423"/>
    <w:rsid w:val="0053107E"/>
    <w:rsid w:val="005312CB"/>
    <w:rsid w:val="0053162F"/>
    <w:rsid w:val="00531777"/>
    <w:rsid w:val="0053281C"/>
    <w:rsid w:val="00532AD0"/>
    <w:rsid w:val="0053311D"/>
    <w:rsid w:val="005335A1"/>
    <w:rsid w:val="00533B93"/>
    <w:rsid w:val="005340C9"/>
    <w:rsid w:val="00534D1C"/>
    <w:rsid w:val="00536698"/>
    <w:rsid w:val="005375FE"/>
    <w:rsid w:val="00540BFC"/>
    <w:rsid w:val="0054195A"/>
    <w:rsid w:val="005420DE"/>
    <w:rsid w:val="00542249"/>
    <w:rsid w:val="00542384"/>
    <w:rsid w:val="00542FAA"/>
    <w:rsid w:val="005431F5"/>
    <w:rsid w:val="00543707"/>
    <w:rsid w:val="005439D2"/>
    <w:rsid w:val="00543EBB"/>
    <w:rsid w:val="00544213"/>
    <w:rsid w:val="0054486D"/>
    <w:rsid w:val="005453F3"/>
    <w:rsid w:val="00545549"/>
    <w:rsid w:val="005469F5"/>
    <w:rsid w:val="00546F36"/>
    <w:rsid w:val="005518ED"/>
    <w:rsid w:val="00551B5C"/>
    <w:rsid w:val="00552093"/>
    <w:rsid w:val="00554C49"/>
    <w:rsid w:val="00554E06"/>
    <w:rsid w:val="00554E4B"/>
    <w:rsid w:val="0055519C"/>
    <w:rsid w:val="005554C1"/>
    <w:rsid w:val="0055593F"/>
    <w:rsid w:val="00555F67"/>
    <w:rsid w:val="00556E32"/>
    <w:rsid w:val="005600E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AD7"/>
    <w:rsid w:val="00567415"/>
    <w:rsid w:val="00567610"/>
    <w:rsid w:val="00570D9F"/>
    <w:rsid w:val="0057185C"/>
    <w:rsid w:val="00571CA8"/>
    <w:rsid w:val="00572947"/>
    <w:rsid w:val="00573138"/>
    <w:rsid w:val="005734A7"/>
    <w:rsid w:val="0057452B"/>
    <w:rsid w:val="005746C4"/>
    <w:rsid w:val="00574B50"/>
    <w:rsid w:val="00577835"/>
    <w:rsid w:val="00580493"/>
    <w:rsid w:val="00580793"/>
    <w:rsid w:val="00580AC2"/>
    <w:rsid w:val="00580CCD"/>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93E"/>
    <w:rsid w:val="00593A72"/>
    <w:rsid w:val="005954FB"/>
    <w:rsid w:val="00595A8C"/>
    <w:rsid w:val="00595C2C"/>
    <w:rsid w:val="00596BBA"/>
    <w:rsid w:val="00597386"/>
    <w:rsid w:val="005975C4"/>
    <w:rsid w:val="00597ED8"/>
    <w:rsid w:val="005A0F7D"/>
    <w:rsid w:val="005A17AE"/>
    <w:rsid w:val="005A2B20"/>
    <w:rsid w:val="005A34D5"/>
    <w:rsid w:val="005A3943"/>
    <w:rsid w:val="005A428A"/>
    <w:rsid w:val="005A4904"/>
    <w:rsid w:val="005A515A"/>
    <w:rsid w:val="005A704D"/>
    <w:rsid w:val="005B0BF7"/>
    <w:rsid w:val="005B3C6D"/>
    <w:rsid w:val="005B4045"/>
    <w:rsid w:val="005B609E"/>
    <w:rsid w:val="005B6DF6"/>
    <w:rsid w:val="005B7B7D"/>
    <w:rsid w:val="005C1948"/>
    <w:rsid w:val="005C22F9"/>
    <w:rsid w:val="005C263C"/>
    <w:rsid w:val="005C2679"/>
    <w:rsid w:val="005C298C"/>
    <w:rsid w:val="005C42F4"/>
    <w:rsid w:val="005C4BFB"/>
    <w:rsid w:val="005C5870"/>
    <w:rsid w:val="005D059A"/>
    <w:rsid w:val="005D07C5"/>
    <w:rsid w:val="005D21B7"/>
    <w:rsid w:val="005D2DAD"/>
    <w:rsid w:val="005D2DE9"/>
    <w:rsid w:val="005D2F42"/>
    <w:rsid w:val="005D4302"/>
    <w:rsid w:val="005D51E6"/>
    <w:rsid w:val="005D5A20"/>
    <w:rsid w:val="005D786C"/>
    <w:rsid w:val="005D7A8E"/>
    <w:rsid w:val="005E00E5"/>
    <w:rsid w:val="005E0148"/>
    <w:rsid w:val="005E049F"/>
    <w:rsid w:val="005E0BB6"/>
    <w:rsid w:val="005E3073"/>
    <w:rsid w:val="005E316A"/>
    <w:rsid w:val="005E50A1"/>
    <w:rsid w:val="005E5C3D"/>
    <w:rsid w:val="005E7088"/>
    <w:rsid w:val="005E7BC7"/>
    <w:rsid w:val="005E7E1B"/>
    <w:rsid w:val="005F0108"/>
    <w:rsid w:val="005F0291"/>
    <w:rsid w:val="005F0ECC"/>
    <w:rsid w:val="005F21A5"/>
    <w:rsid w:val="005F2470"/>
    <w:rsid w:val="005F28C6"/>
    <w:rsid w:val="005F3F16"/>
    <w:rsid w:val="005F408E"/>
    <w:rsid w:val="005F52CC"/>
    <w:rsid w:val="005F5E6F"/>
    <w:rsid w:val="005F6510"/>
    <w:rsid w:val="005F681C"/>
    <w:rsid w:val="005F6BD4"/>
    <w:rsid w:val="005F70A0"/>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869"/>
    <w:rsid w:val="00613EA5"/>
    <w:rsid w:val="00614CD1"/>
    <w:rsid w:val="006151F2"/>
    <w:rsid w:val="0061567B"/>
    <w:rsid w:val="00615AC8"/>
    <w:rsid w:val="0062152A"/>
    <w:rsid w:val="00621726"/>
    <w:rsid w:val="00621753"/>
    <w:rsid w:val="00623583"/>
    <w:rsid w:val="0062462F"/>
    <w:rsid w:val="00624BA1"/>
    <w:rsid w:val="00624DAF"/>
    <w:rsid w:val="0062661B"/>
    <w:rsid w:val="00627832"/>
    <w:rsid w:val="00630118"/>
    <w:rsid w:val="00630514"/>
    <w:rsid w:val="006310AE"/>
    <w:rsid w:val="00631762"/>
    <w:rsid w:val="00632196"/>
    <w:rsid w:val="00632AD8"/>
    <w:rsid w:val="00632BA2"/>
    <w:rsid w:val="00633BF2"/>
    <w:rsid w:val="00633F67"/>
    <w:rsid w:val="006345C3"/>
    <w:rsid w:val="0063530F"/>
    <w:rsid w:val="006362F9"/>
    <w:rsid w:val="006369A9"/>
    <w:rsid w:val="006373CD"/>
    <w:rsid w:val="00641283"/>
    <w:rsid w:val="006413CF"/>
    <w:rsid w:val="00641413"/>
    <w:rsid w:val="00641465"/>
    <w:rsid w:val="0064165D"/>
    <w:rsid w:val="006427D5"/>
    <w:rsid w:val="00642E8C"/>
    <w:rsid w:val="006433BD"/>
    <w:rsid w:val="00643562"/>
    <w:rsid w:val="00643784"/>
    <w:rsid w:val="00643FA6"/>
    <w:rsid w:val="00644186"/>
    <w:rsid w:val="00644A21"/>
    <w:rsid w:val="006452D9"/>
    <w:rsid w:val="00645C9F"/>
    <w:rsid w:val="00645D80"/>
    <w:rsid w:val="00646305"/>
    <w:rsid w:val="00646454"/>
    <w:rsid w:val="00646864"/>
    <w:rsid w:val="00646A6C"/>
    <w:rsid w:val="006475E6"/>
    <w:rsid w:val="006508B9"/>
    <w:rsid w:val="00650B9E"/>
    <w:rsid w:val="00650CA1"/>
    <w:rsid w:val="0065143C"/>
    <w:rsid w:val="00651854"/>
    <w:rsid w:val="00652578"/>
    <w:rsid w:val="006539E8"/>
    <w:rsid w:val="00656307"/>
    <w:rsid w:val="006565D8"/>
    <w:rsid w:val="00656B77"/>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EDF"/>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1CD6"/>
    <w:rsid w:val="006A3022"/>
    <w:rsid w:val="006A41AE"/>
    <w:rsid w:val="006A4856"/>
    <w:rsid w:val="006A5474"/>
    <w:rsid w:val="006A564B"/>
    <w:rsid w:val="006A60AC"/>
    <w:rsid w:val="006B05B5"/>
    <w:rsid w:val="006B1545"/>
    <w:rsid w:val="006B1ECE"/>
    <w:rsid w:val="006B23B9"/>
    <w:rsid w:val="006B2DA7"/>
    <w:rsid w:val="006B2F4D"/>
    <w:rsid w:val="006B306B"/>
    <w:rsid w:val="006B3682"/>
    <w:rsid w:val="006B3974"/>
    <w:rsid w:val="006B45BD"/>
    <w:rsid w:val="006B48CB"/>
    <w:rsid w:val="006B564D"/>
    <w:rsid w:val="006C1445"/>
    <w:rsid w:val="006C3AB0"/>
    <w:rsid w:val="006C3ADD"/>
    <w:rsid w:val="006C4FC1"/>
    <w:rsid w:val="006C51A5"/>
    <w:rsid w:val="006C529D"/>
    <w:rsid w:val="006C653B"/>
    <w:rsid w:val="006C6798"/>
    <w:rsid w:val="006C6DF7"/>
    <w:rsid w:val="006D0826"/>
    <w:rsid w:val="006D0C12"/>
    <w:rsid w:val="006D0E6B"/>
    <w:rsid w:val="006D2146"/>
    <w:rsid w:val="006D632E"/>
    <w:rsid w:val="006D6C9C"/>
    <w:rsid w:val="006E094A"/>
    <w:rsid w:val="006E12B1"/>
    <w:rsid w:val="006E13D1"/>
    <w:rsid w:val="006E33B8"/>
    <w:rsid w:val="006E4D0C"/>
    <w:rsid w:val="006E4D1B"/>
    <w:rsid w:val="006E57D5"/>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6F3"/>
    <w:rsid w:val="00700AB4"/>
    <w:rsid w:val="00700FCA"/>
    <w:rsid w:val="007015C6"/>
    <w:rsid w:val="00701645"/>
    <w:rsid w:val="00701BBC"/>
    <w:rsid w:val="00702D5A"/>
    <w:rsid w:val="00702EF7"/>
    <w:rsid w:val="007033D0"/>
    <w:rsid w:val="00703571"/>
    <w:rsid w:val="00703989"/>
    <w:rsid w:val="007042E9"/>
    <w:rsid w:val="00704495"/>
    <w:rsid w:val="007108D3"/>
    <w:rsid w:val="0071118B"/>
    <w:rsid w:val="00711C66"/>
    <w:rsid w:val="00711E13"/>
    <w:rsid w:val="00711F01"/>
    <w:rsid w:val="00712EDA"/>
    <w:rsid w:val="007136D0"/>
    <w:rsid w:val="007155A9"/>
    <w:rsid w:val="007158E1"/>
    <w:rsid w:val="007165DF"/>
    <w:rsid w:val="00716AA6"/>
    <w:rsid w:val="0071705B"/>
    <w:rsid w:val="00717CAE"/>
    <w:rsid w:val="00720505"/>
    <w:rsid w:val="007236A3"/>
    <w:rsid w:val="007239B6"/>
    <w:rsid w:val="0072490A"/>
    <w:rsid w:val="00724B64"/>
    <w:rsid w:val="0072517D"/>
    <w:rsid w:val="00725B15"/>
    <w:rsid w:val="00726431"/>
    <w:rsid w:val="00726878"/>
    <w:rsid w:val="0073124A"/>
    <w:rsid w:val="00731B79"/>
    <w:rsid w:val="007320A2"/>
    <w:rsid w:val="007327CE"/>
    <w:rsid w:val="007328AB"/>
    <w:rsid w:val="00733893"/>
    <w:rsid w:val="00734A05"/>
    <w:rsid w:val="00734ECC"/>
    <w:rsid w:val="00735C6F"/>
    <w:rsid w:val="00737A31"/>
    <w:rsid w:val="00742A6A"/>
    <w:rsid w:val="00742B44"/>
    <w:rsid w:val="00742CD7"/>
    <w:rsid w:val="0074656E"/>
    <w:rsid w:val="007472D5"/>
    <w:rsid w:val="00752B03"/>
    <w:rsid w:val="00753454"/>
    <w:rsid w:val="00753BB5"/>
    <w:rsid w:val="007544F1"/>
    <w:rsid w:val="00755283"/>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110"/>
    <w:rsid w:val="00777315"/>
    <w:rsid w:val="007802E4"/>
    <w:rsid w:val="00780919"/>
    <w:rsid w:val="00781589"/>
    <w:rsid w:val="007820D0"/>
    <w:rsid w:val="007826C8"/>
    <w:rsid w:val="00784190"/>
    <w:rsid w:val="0078457B"/>
    <w:rsid w:val="00784756"/>
    <w:rsid w:val="0078539D"/>
    <w:rsid w:val="007856C1"/>
    <w:rsid w:val="00785B0F"/>
    <w:rsid w:val="00787051"/>
    <w:rsid w:val="00787CDA"/>
    <w:rsid w:val="0079018D"/>
    <w:rsid w:val="007901DC"/>
    <w:rsid w:val="007905AC"/>
    <w:rsid w:val="00790DD9"/>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29DC"/>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5DE"/>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2BF0"/>
    <w:rsid w:val="0080329D"/>
    <w:rsid w:val="008055A9"/>
    <w:rsid w:val="0080742D"/>
    <w:rsid w:val="008100AC"/>
    <w:rsid w:val="00810C05"/>
    <w:rsid w:val="0081151E"/>
    <w:rsid w:val="00811A5F"/>
    <w:rsid w:val="00812498"/>
    <w:rsid w:val="008127E6"/>
    <w:rsid w:val="0081336E"/>
    <w:rsid w:val="00813928"/>
    <w:rsid w:val="008154EC"/>
    <w:rsid w:val="00816D2C"/>
    <w:rsid w:val="00817CE0"/>
    <w:rsid w:val="008207FD"/>
    <w:rsid w:val="00820DC7"/>
    <w:rsid w:val="00820FFB"/>
    <w:rsid w:val="00821698"/>
    <w:rsid w:val="008221FE"/>
    <w:rsid w:val="00822BF5"/>
    <w:rsid w:val="00824894"/>
    <w:rsid w:val="00824D1B"/>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030"/>
    <w:rsid w:val="00846292"/>
    <w:rsid w:val="00847C7A"/>
    <w:rsid w:val="008506E1"/>
    <w:rsid w:val="00850D96"/>
    <w:rsid w:val="008515EE"/>
    <w:rsid w:val="00851A8E"/>
    <w:rsid w:val="00851EC7"/>
    <w:rsid w:val="008528D3"/>
    <w:rsid w:val="00854553"/>
    <w:rsid w:val="00855B86"/>
    <w:rsid w:val="00856D47"/>
    <w:rsid w:val="00857375"/>
    <w:rsid w:val="00860874"/>
    <w:rsid w:val="008609A3"/>
    <w:rsid w:val="00862008"/>
    <w:rsid w:val="00862720"/>
    <w:rsid w:val="008628C8"/>
    <w:rsid w:val="00862B2A"/>
    <w:rsid w:val="008630B9"/>
    <w:rsid w:val="00863F37"/>
    <w:rsid w:val="0086406B"/>
    <w:rsid w:val="00864C8C"/>
    <w:rsid w:val="00865349"/>
    <w:rsid w:val="008659FB"/>
    <w:rsid w:val="0086709D"/>
    <w:rsid w:val="00867651"/>
    <w:rsid w:val="00867B5A"/>
    <w:rsid w:val="008700D4"/>
    <w:rsid w:val="00874009"/>
    <w:rsid w:val="00874158"/>
    <w:rsid w:val="008743F3"/>
    <w:rsid w:val="0087444A"/>
    <w:rsid w:val="00875139"/>
    <w:rsid w:val="00875410"/>
    <w:rsid w:val="00880EDF"/>
    <w:rsid w:val="008811FD"/>
    <w:rsid w:val="008816CB"/>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DAF"/>
    <w:rsid w:val="0089716F"/>
    <w:rsid w:val="00897C71"/>
    <w:rsid w:val="008A0F54"/>
    <w:rsid w:val="008A158F"/>
    <w:rsid w:val="008A16F9"/>
    <w:rsid w:val="008A1D3E"/>
    <w:rsid w:val="008A3038"/>
    <w:rsid w:val="008A4B16"/>
    <w:rsid w:val="008A4D63"/>
    <w:rsid w:val="008A4E11"/>
    <w:rsid w:val="008A6D62"/>
    <w:rsid w:val="008B13E9"/>
    <w:rsid w:val="008B2257"/>
    <w:rsid w:val="008B2436"/>
    <w:rsid w:val="008B3B51"/>
    <w:rsid w:val="008B4057"/>
    <w:rsid w:val="008B4145"/>
    <w:rsid w:val="008B4949"/>
    <w:rsid w:val="008B5071"/>
    <w:rsid w:val="008B5290"/>
    <w:rsid w:val="008B6723"/>
    <w:rsid w:val="008B6A40"/>
    <w:rsid w:val="008B72EC"/>
    <w:rsid w:val="008B77BE"/>
    <w:rsid w:val="008C2CFD"/>
    <w:rsid w:val="008C3FDC"/>
    <w:rsid w:val="008C47AD"/>
    <w:rsid w:val="008C603A"/>
    <w:rsid w:val="008C71C8"/>
    <w:rsid w:val="008D167D"/>
    <w:rsid w:val="008D3116"/>
    <w:rsid w:val="008D492A"/>
    <w:rsid w:val="008D4B58"/>
    <w:rsid w:val="008D4B7F"/>
    <w:rsid w:val="008D4B8A"/>
    <w:rsid w:val="008D5162"/>
    <w:rsid w:val="008D6541"/>
    <w:rsid w:val="008D7D7B"/>
    <w:rsid w:val="008E0F52"/>
    <w:rsid w:val="008E1535"/>
    <w:rsid w:val="008E216C"/>
    <w:rsid w:val="008E2316"/>
    <w:rsid w:val="008E3063"/>
    <w:rsid w:val="008E31B7"/>
    <w:rsid w:val="008E34BE"/>
    <w:rsid w:val="008E3AA8"/>
    <w:rsid w:val="008E3E57"/>
    <w:rsid w:val="008E42CE"/>
    <w:rsid w:val="008E42F4"/>
    <w:rsid w:val="008E4333"/>
    <w:rsid w:val="008E4A31"/>
    <w:rsid w:val="008E5657"/>
    <w:rsid w:val="008E5E51"/>
    <w:rsid w:val="008E6528"/>
    <w:rsid w:val="008E7CAC"/>
    <w:rsid w:val="008F00DB"/>
    <w:rsid w:val="008F0672"/>
    <w:rsid w:val="008F1264"/>
    <w:rsid w:val="008F2908"/>
    <w:rsid w:val="008F3E52"/>
    <w:rsid w:val="008F4657"/>
    <w:rsid w:val="008F47C6"/>
    <w:rsid w:val="008F54A9"/>
    <w:rsid w:val="008F6647"/>
    <w:rsid w:val="008F700E"/>
    <w:rsid w:val="00900343"/>
    <w:rsid w:val="009006A2"/>
    <w:rsid w:val="0090102B"/>
    <w:rsid w:val="00901448"/>
    <w:rsid w:val="0090195A"/>
    <w:rsid w:val="009036BC"/>
    <w:rsid w:val="00903D30"/>
    <w:rsid w:val="00904414"/>
    <w:rsid w:val="00904886"/>
    <w:rsid w:val="0090515A"/>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321"/>
    <w:rsid w:val="00923F28"/>
    <w:rsid w:val="00924627"/>
    <w:rsid w:val="009250A8"/>
    <w:rsid w:val="00925BE6"/>
    <w:rsid w:val="00926697"/>
    <w:rsid w:val="00926F61"/>
    <w:rsid w:val="00926FA9"/>
    <w:rsid w:val="0093123D"/>
    <w:rsid w:val="00933040"/>
    <w:rsid w:val="009330E9"/>
    <w:rsid w:val="00934D97"/>
    <w:rsid w:val="00935321"/>
    <w:rsid w:val="00935D15"/>
    <w:rsid w:val="009368C8"/>
    <w:rsid w:val="009411FB"/>
    <w:rsid w:val="009414A9"/>
    <w:rsid w:val="00941B71"/>
    <w:rsid w:val="00941DF9"/>
    <w:rsid w:val="009421AD"/>
    <w:rsid w:val="0094221C"/>
    <w:rsid w:val="0094269C"/>
    <w:rsid w:val="0094409C"/>
    <w:rsid w:val="00944159"/>
    <w:rsid w:val="009449B2"/>
    <w:rsid w:val="00944A82"/>
    <w:rsid w:val="00944BA5"/>
    <w:rsid w:val="00946A35"/>
    <w:rsid w:val="00946C4D"/>
    <w:rsid w:val="0095019A"/>
    <w:rsid w:val="0095285B"/>
    <w:rsid w:val="00953FE9"/>
    <w:rsid w:val="00954417"/>
    <w:rsid w:val="0095481C"/>
    <w:rsid w:val="0095526F"/>
    <w:rsid w:val="00956491"/>
    <w:rsid w:val="009567E6"/>
    <w:rsid w:val="00957076"/>
    <w:rsid w:val="00957132"/>
    <w:rsid w:val="009576FD"/>
    <w:rsid w:val="009578EB"/>
    <w:rsid w:val="009578FF"/>
    <w:rsid w:val="00957E05"/>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A69"/>
    <w:rsid w:val="009763ED"/>
    <w:rsid w:val="00976F04"/>
    <w:rsid w:val="009777F4"/>
    <w:rsid w:val="00977AD8"/>
    <w:rsid w:val="00980A10"/>
    <w:rsid w:val="00981130"/>
    <w:rsid w:val="0098229C"/>
    <w:rsid w:val="00982668"/>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1CBA"/>
    <w:rsid w:val="009A2BB6"/>
    <w:rsid w:val="009A2CB8"/>
    <w:rsid w:val="009A3789"/>
    <w:rsid w:val="009A45A2"/>
    <w:rsid w:val="009A6919"/>
    <w:rsid w:val="009A6AC7"/>
    <w:rsid w:val="009A7BF6"/>
    <w:rsid w:val="009A7C43"/>
    <w:rsid w:val="009B0408"/>
    <w:rsid w:val="009B0843"/>
    <w:rsid w:val="009B0DEE"/>
    <w:rsid w:val="009B1335"/>
    <w:rsid w:val="009B176D"/>
    <w:rsid w:val="009B1E47"/>
    <w:rsid w:val="009B2CED"/>
    <w:rsid w:val="009B2D79"/>
    <w:rsid w:val="009B3054"/>
    <w:rsid w:val="009B335D"/>
    <w:rsid w:val="009B3C90"/>
    <w:rsid w:val="009B507D"/>
    <w:rsid w:val="009B76E3"/>
    <w:rsid w:val="009B76F9"/>
    <w:rsid w:val="009B7A72"/>
    <w:rsid w:val="009B7BB8"/>
    <w:rsid w:val="009C0E9B"/>
    <w:rsid w:val="009C126A"/>
    <w:rsid w:val="009C1A5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D9D"/>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673B"/>
    <w:rsid w:val="009F7867"/>
    <w:rsid w:val="009F7D66"/>
    <w:rsid w:val="00A002B8"/>
    <w:rsid w:val="00A00BD2"/>
    <w:rsid w:val="00A00E56"/>
    <w:rsid w:val="00A027F3"/>
    <w:rsid w:val="00A03978"/>
    <w:rsid w:val="00A03AB1"/>
    <w:rsid w:val="00A04D7E"/>
    <w:rsid w:val="00A051D9"/>
    <w:rsid w:val="00A05DF3"/>
    <w:rsid w:val="00A07766"/>
    <w:rsid w:val="00A07E08"/>
    <w:rsid w:val="00A10D79"/>
    <w:rsid w:val="00A11535"/>
    <w:rsid w:val="00A11E56"/>
    <w:rsid w:val="00A11FFC"/>
    <w:rsid w:val="00A12798"/>
    <w:rsid w:val="00A13A09"/>
    <w:rsid w:val="00A14188"/>
    <w:rsid w:val="00A153BE"/>
    <w:rsid w:val="00A15DEE"/>
    <w:rsid w:val="00A16462"/>
    <w:rsid w:val="00A1678B"/>
    <w:rsid w:val="00A167B5"/>
    <w:rsid w:val="00A16DBE"/>
    <w:rsid w:val="00A179E0"/>
    <w:rsid w:val="00A17C4F"/>
    <w:rsid w:val="00A20653"/>
    <w:rsid w:val="00A20A39"/>
    <w:rsid w:val="00A227C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324"/>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82"/>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0F1E"/>
    <w:rsid w:val="00A8313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00A"/>
    <w:rsid w:val="00AB0A32"/>
    <w:rsid w:val="00AB0B90"/>
    <w:rsid w:val="00AB0E56"/>
    <w:rsid w:val="00AB0ED5"/>
    <w:rsid w:val="00AB18AC"/>
    <w:rsid w:val="00AB197E"/>
    <w:rsid w:val="00AB1EB7"/>
    <w:rsid w:val="00AB2A23"/>
    <w:rsid w:val="00AB3A15"/>
    <w:rsid w:val="00AB4ECC"/>
    <w:rsid w:val="00AB4F0F"/>
    <w:rsid w:val="00AB53E3"/>
    <w:rsid w:val="00AB60E2"/>
    <w:rsid w:val="00AB6601"/>
    <w:rsid w:val="00AB674E"/>
    <w:rsid w:val="00AB6D79"/>
    <w:rsid w:val="00AB709E"/>
    <w:rsid w:val="00AB7806"/>
    <w:rsid w:val="00AC01AE"/>
    <w:rsid w:val="00AC02C1"/>
    <w:rsid w:val="00AC0AB6"/>
    <w:rsid w:val="00AC10AD"/>
    <w:rsid w:val="00AC1E55"/>
    <w:rsid w:val="00AC1FBD"/>
    <w:rsid w:val="00AC3D06"/>
    <w:rsid w:val="00AC429F"/>
    <w:rsid w:val="00AC567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2AC"/>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98B"/>
    <w:rsid w:val="00B1513F"/>
    <w:rsid w:val="00B15B89"/>
    <w:rsid w:val="00B1746F"/>
    <w:rsid w:val="00B17D8E"/>
    <w:rsid w:val="00B17EFF"/>
    <w:rsid w:val="00B20725"/>
    <w:rsid w:val="00B2087E"/>
    <w:rsid w:val="00B20B11"/>
    <w:rsid w:val="00B20B94"/>
    <w:rsid w:val="00B22BB1"/>
    <w:rsid w:val="00B23E43"/>
    <w:rsid w:val="00B242CA"/>
    <w:rsid w:val="00B248D0"/>
    <w:rsid w:val="00B2628E"/>
    <w:rsid w:val="00B266B0"/>
    <w:rsid w:val="00B27921"/>
    <w:rsid w:val="00B3000E"/>
    <w:rsid w:val="00B318FD"/>
    <w:rsid w:val="00B326A8"/>
    <w:rsid w:val="00B3291A"/>
    <w:rsid w:val="00B329EB"/>
    <w:rsid w:val="00B32FCD"/>
    <w:rsid w:val="00B33508"/>
    <w:rsid w:val="00B3377E"/>
    <w:rsid w:val="00B342BB"/>
    <w:rsid w:val="00B343B7"/>
    <w:rsid w:val="00B34E63"/>
    <w:rsid w:val="00B35DA4"/>
    <w:rsid w:val="00B40A96"/>
    <w:rsid w:val="00B4184B"/>
    <w:rsid w:val="00B422A7"/>
    <w:rsid w:val="00B42A32"/>
    <w:rsid w:val="00B42FA6"/>
    <w:rsid w:val="00B4399E"/>
    <w:rsid w:val="00B43A16"/>
    <w:rsid w:val="00B43F3C"/>
    <w:rsid w:val="00B45223"/>
    <w:rsid w:val="00B45CE1"/>
    <w:rsid w:val="00B45D26"/>
    <w:rsid w:val="00B46A75"/>
    <w:rsid w:val="00B470A7"/>
    <w:rsid w:val="00B500CD"/>
    <w:rsid w:val="00B5109D"/>
    <w:rsid w:val="00B5239C"/>
    <w:rsid w:val="00B53259"/>
    <w:rsid w:val="00B53893"/>
    <w:rsid w:val="00B548C2"/>
    <w:rsid w:val="00B54B6A"/>
    <w:rsid w:val="00B55428"/>
    <w:rsid w:val="00B570BF"/>
    <w:rsid w:val="00B60471"/>
    <w:rsid w:val="00B607B3"/>
    <w:rsid w:val="00B6099B"/>
    <w:rsid w:val="00B60B8F"/>
    <w:rsid w:val="00B62131"/>
    <w:rsid w:val="00B625CC"/>
    <w:rsid w:val="00B63337"/>
    <w:rsid w:val="00B6369F"/>
    <w:rsid w:val="00B639D7"/>
    <w:rsid w:val="00B64AA7"/>
    <w:rsid w:val="00B65452"/>
    <w:rsid w:val="00B66594"/>
    <w:rsid w:val="00B67805"/>
    <w:rsid w:val="00B701FE"/>
    <w:rsid w:val="00B721CD"/>
    <w:rsid w:val="00B725B3"/>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2C8"/>
    <w:rsid w:val="00BA7205"/>
    <w:rsid w:val="00BA76A9"/>
    <w:rsid w:val="00BB0595"/>
    <w:rsid w:val="00BB2F36"/>
    <w:rsid w:val="00BB3E2B"/>
    <w:rsid w:val="00BB5D1C"/>
    <w:rsid w:val="00BB6552"/>
    <w:rsid w:val="00BB65E0"/>
    <w:rsid w:val="00BB6B9B"/>
    <w:rsid w:val="00BB753E"/>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602"/>
    <w:rsid w:val="00BD7D14"/>
    <w:rsid w:val="00BE02B4"/>
    <w:rsid w:val="00BE2771"/>
    <w:rsid w:val="00BE28C1"/>
    <w:rsid w:val="00BE3492"/>
    <w:rsid w:val="00BE3B62"/>
    <w:rsid w:val="00BE4EC9"/>
    <w:rsid w:val="00BE631E"/>
    <w:rsid w:val="00BE63AC"/>
    <w:rsid w:val="00BE6BEC"/>
    <w:rsid w:val="00BF05E7"/>
    <w:rsid w:val="00BF0CCF"/>
    <w:rsid w:val="00BF0FC5"/>
    <w:rsid w:val="00BF10BC"/>
    <w:rsid w:val="00BF21AC"/>
    <w:rsid w:val="00BF2E53"/>
    <w:rsid w:val="00BF352A"/>
    <w:rsid w:val="00BF3669"/>
    <w:rsid w:val="00BF3C0D"/>
    <w:rsid w:val="00BF4BC7"/>
    <w:rsid w:val="00BF6252"/>
    <w:rsid w:val="00BF711C"/>
    <w:rsid w:val="00BF748E"/>
    <w:rsid w:val="00BF789B"/>
    <w:rsid w:val="00C00F52"/>
    <w:rsid w:val="00C03309"/>
    <w:rsid w:val="00C037E0"/>
    <w:rsid w:val="00C060B0"/>
    <w:rsid w:val="00C072FE"/>
    <w:rsid w:val="00C11ADE"/>
    <w:rsid w:val="00C126E0"/>
    <w:rsid w:val="00C128BC"/>
    <w:rsid w:val="00C12E39"/>
    <w:rsid w:val="00C13D47"/>
    <w:rsid w:val="00C14164"/>
    <w:rsid w:val="00C14C53"/>
    <w:rsid w:val="00C15D8E"/>
    <w:rsid w:val="00C16966"/>
    <w:rsid w:val="00C16E27"/>
    <w:rsid w:val="00C17012"/>
    <w:rsid w:val="00C178FB"/>
    <w:rsid w:val="00C17DF9"/>
    <w:rsid w:val="00C201EB"/>
    <w:rsid w:val="00C20ACC"/>
    <w:rsid w:val="00C22B28"/>
    <w:rsid w:val="00C257B7"/>
    <w:rsid w:val="00C272E8"/>
    <w:rsid w:val="00C301A9"/>
    <w:rsid w:val="00C30ABC"/>
    <w:rsid w:val="00C30B60"/>
    <w:rsid w:val="00C31FAA"/>
    <w:rsid w:val="00C33359"/>
    <w:rsid w:val="00C34424"/>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77"/>
    <w:rsid w:val="00C45EF5"/>
    <w:rsid w:val="00C46B7E"/>
    <w:rsid w:val="00C474D6"/>
    <w:rsid w:val="00C47538"/>
    <w:rsid w:val="00C5099B"/>
    <w:rsid w:val="00C50A4E"/>
    <w:rsid w:val="00C51C37"/>
    <w:rsid w:val="00C520B1"/>
    <w:rsid w:val="00C522D6"/>
    <w:rsid w:val="00C52C52"/>
    <w:rsid w:val="00C54020"/>
    <w:rsid w:val="00C5406F"/>
    <w:rsid w:val="00C543C8"/>
    <w:rsid w:val="00C545C5"/>
    <w:rsid w:val="00C54817"/>
    <w:rsid w:val="00C54F35"/>
    <w:rsid w:val="00C55566"/>
    <w:rsid w:val="00C57685"/>
    <w:rsid w:val="00C57A01"/>
    <w:rsid w:val="00C57A2D"/>
    <w:rsid w:val="00C60B07"/>
    <w:rsid w:val="00C61D4B"/>
    <w:rsid w:val="00C62B0A"/>
    <w:rsid w:val="00C63C52"/>
    <w:rsid w:val="00C63F08"/>
    <w:rsid w:val="00C6528C"/>
    <w:rsid w:val="00C654E4"/>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974"/>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1C9"/>
    <w:rsid w:val="00CB0007"/>
    <w:rsid w:val="00CB09DA"/>
    <w:rsid w:val="00CB0BD9"/>
    <w:rsid w:val="00CB14C3"/>
    <w:rsid w:val="00CB1CAC"/>
    <w:rsid w:val="00CB1DE8"/>
    <w:rsid w:val="00CB1E3B"/>
    <w:rsid w:val="00CB1F1D"/>
    <w:rsid w:val="00CB3CB5"/>
    <w:rsid w:val="00CB419F"/>
    <w:rsid w:val="00CB6795"/>
    <w:rsid w:val="00CB6FBC"/>
    <w:rsid w:val="00CB71F8"/>
    <w:rsid w:val="00CB7F61"/>
    <w:rsid w:val="00CC0A71"/>
    <w:rsid w:val="00CC180A"/>
    <w:rsid w:val="00CC26DB"/>
    <w:rsid w:val="00CC300C"/>
    <w:rsid w:val="00CC35AE"/>
    <w:rsid w:val="00CC3DAA"/>
    <w:rsid w:val="00CC4C2C"/>
    <w:rsid w:val="00CC5057"/>
    <w:rsid w:val="00CD078F"/>
    <w:rsid w:val="00CD121E"/>
    <w:rsid w:val="00CD185D"/>
    <w:rsid w:val="00CD28F0"/>
    <w:rsid w:val="00CD3ED8"/>
    <w:rsid w:val="00CD3EE3"/>
    <w:rsid w:val="00CD497A"/>
    <w:rsid w:val="00CD72A1"/>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380"/>
    <w:rsid w:val="00CF5A53"/>
    <w:rsid w:val="00CF5D28"/>
    <w:rsid w:val="00CF68B8"/>
    <w:rsid w:val="00CF6EAD"/>
    <w:rsid w:val="00CF6F1E"/>
    <w:rsid w:val="00D001F3"/>
    <w:rsid w:val="00D001F9"/>
    <w:rsid w:val="00D0036E"/>
    <w:rsid w:val="00D00BB7"/>
    <w:rsid w:val="00D00CC9"/>
    <w:rsid w:val="00D01DFA"/>
    <w:rsid w:val="00D01EAD"/>
    <w:rsid w:val="00D035B9"/>
    <w:rsid w:val="00D040B7"/>
    <w:rsid w:val="00D060FF"/>
    <w:rsid w:val="00D064E8"/>
    <w:rsid w:val="00D06546"/>
    <w:rsid w:val="00D06572"/>
    <w:rsid w:val="00D065CD"/>
    <w:rsid w:val="00D06A4B"/>
    <w:rsid w:val="00D0724B"/>
    <w:rsid w:val="00D12325"/>
    <w:rsid w:val="00D12761"/>
    <w:rsid w:val="00D12F8B"/>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610"/>
    <w:rsid w:val="00D36964"/>
    <w:rsid w:val="00D37A1A"/>
    <w:rsid w:val="00D37C5E"/>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FC"/>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7CD"/>
    <w:rsid w:val="00D70CC4"/>
    <w:rsid w:val="00D70D33"/>
    <w:rsid w:val="00D71862"/>
    <w:rsid w:val="00D71E7F"/>
    <w:rsid w:val="00D71FBA"/>
    <w:rsid w:val="00D7239B"/>
    <w:rsid w:val="00D73077"/>
    <w:rsid w:val="00D736A2"/>
    <w:rsid w:val="00D73C57"/>
    <w:rsid w:val="00D742FF"/>
    <w:rsid w:val="00D758B3"/>
    <w:rsid w:val="00D76ADC"/>
    <w:rsid w:val="00D77413"/>
    <w:rsid w:val="00D80B04"/>
    <w:rsid w:val="00D810F9"/>
    <w:rsid w:val="00D81F10"/>
    <w:rsid w:val="00D82798"/>
    <w:rsid w:val="00D82BF2"/>
    <w:rsid w:val="00D84A57"/>
    <w:rsid w:val="00D85E10"/>
    <w:rsid w:val="00D87307"/>
    <w:rsid w:val="00D874DF"/>
    <w:rsid w:val="00D87703"/>
    <w:rsid w:val="00D87A12"/>
    <w:rsid w:val="00D90D78"/>
    <w:rsid w:val="00D91E24"/>
    <w:rsid w:val="00D930E1"/>
    <w:rsid w:val="00D9354D"/>
    <w:rsid w:val="00D9415C"/>
    <w:rsid w:val="00D942CC"/>
    <w:rsid w:val="00D944E4"/>
    <w:rsid w:val="00D94D87"/>
    <w:rsid w:val="00D95B31"/>
    <w:rsid w:val="00D95DCC"/>
    <w:rsid w:val="00D962DC"/>
    <w:rsid w:val="00DA180C"/>
    <w:rsid w:val="00DA18A2"/>
    <w:rsid w:val="00DA31CB"/>
    <w:rsid w:val="00DA3E7B"/>
    <w:rsid w:val="00DA3F17"/>
    <w:rsid w:val="00DA418E"/>
    <w:rsid w:val="00DA4419"/>
    <w:rsid w:val="00DA451D"/>
    <w:rsid w:val="00DA4676"/>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D1A"/>
    <w:rsid w:val="00DC2B45"/>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281"/>
    <w:rsid w:val="00DE3DBB"/>
    <w:rsid w:val="00DE43A2"/>
    <w:rsid w:val="00DE4A74"/>
    <w:rsid w:val="00DE4B05"/>
    <w:rsid w:val="00DE4EE9"/>
    <w:rsid w:val="00DE541C"/>
    <w:rsid w:val="00DE7126"/>
    <w:rsid w:val="00DE737B"/>
    <w:rsid w:val="00DE7E2A"/>
    <w:rsid w:val="00DF100B"/>
    <w:rsid w:val="00DF11B7"/>
    <w:rsid w:val="00DF4359"/>
    <w:rsid w:val="00DF73C1"/>
    <w:rsid w:val="00DF7511"/>
    <w:rsid w:val="00DF7751"/>
    <w:rsid w:val="00E009B1"/>
    <w:rsid w:val="00E009B8"/>
    <w:rsid w:val="00E00BC3"/>
    <w:rsid w:val="00E011D7"/>
    <w:rsid w:val="00E031BB"/>
    <w:rsid w:val="00E0417B"/>
    <w:rsid w:val="00E0576C"/>
    <w:rsid w:val="00E068BC"/>
    <w:rsid w:val="00E073F0"/>
    <w:rsid w:val="00E10761"/>
    <w:rsid w:val="00E11D7A"/>
    <w:rsid w:val="00E11EEB"/>
    <w:rsid w:val="00E128F2"/>
    <w:rsid w:val="00E12AD4"/>
    <w:rsid w:val="00E13E5A"/>
    <w:rsid w:val="00E13EE4"/>
    <w:rsid w:val="00E16463"/>
    <w:rsid w:val="00E16F82"/>
    <w:rsid w:val="00E17F6F"/>
    <w:rsid w:val="00E207CF"/>
    <w:rsid w:val="00E20B20"/>
    <w:rsid w:val="00E22D17"/>
    <w:rsid w:val="00E239D1"/>
    <w:rsid w:val="00E246B9"/>
    <w:rsid w:val="00E248C9"/>
    <w:rsid w:val="00E250C5"/>
    <w:rsid w:val="00E2616D"/>
    <w:rsid w:val="00E26727"/>
    <w:rsid w:val="00E26970"/>
    <w:rsid w:val="00E2728F"/>
    <w:rsid w:val="00E27791"/>
    <w:rsid w:val="00E30F2D"/>
    <w:rsid w:val="00E319DB"/>
    <w:rsid w:val="00E31AFC"/>
    <w:rsid w:val="00E3250F"/>
    <w:rsid w:val="00E3409E"/>
    <w:rsid w:val="00E34F76"/>
    <w:rsid w:val="00E37BE5"/>
    <w:rsid w:val="00E411C5"/>
    <w:rsid w:val="00E41A27"/>
    <w:rsid w:val="00E41AB4"/>
    <w:rsid w:val="00E42737"/>
    <w:rsid w:val="00E44906"/>
    <w:rsid w:val="00E45C77"/>
    <w:rsid w:val="00E4608B"/>
    <w:rsid w:val="00E46D7F"/>
    <w:rsid w:val="00E501D3"/>
    <w:rsid w:val="00E53A01"/>
    <w:rsid w:val="00E55B49"/>
    <w:rsid w:val="00E564C4"/>
    <w:rsid w:val="00E567C9"/>
    <w:rsid w:val="00E57E1A"/>
    <w:rsid w:val="00E604C4"/>
    <w:rsid w:val="00E60809"/>
    <w:rsid w:val="00E61300"/>
    <w:rsid w:val="00E635B9"/>
    <w:rsid w:val="00E6531C"/>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3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C5A"/>
    <w:rsid w:val="00EA1D43"/>
    <w:rsid w:val="00EA4C04"/>
    <w:rsid w:val="00EA4EC9"/>
    <w:rsid w:val="00EA568E"/>
    <w:rsid w:val="00EA5E0F"/>
    <w:rsid w:val="00EA62B1"/>
    <w:rsid w:val="00EA685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226"/>
    <w:rsid w:val="00EC37EE"/>
    <w:rsid w:val="00EC4904"/>
    <w:rsid w:val="00EC4DF6"/>
    <w:rsid w:val="00EC5F2F"/>
    <w:rsid w:val="00EC651E"/>
    <w:rsid w:val="00EC65E5"/>
    <w:rsid w:val="00EC6733"/>
    <w:rsid w:val="00EC692E"/>
    <w:rsid w:val="00EC745E"/>
    <w:rsid w:val="00EC775C"/>
    <w:rsid w:val="00EC7EAF"/>
    <w:rsid w:val="00ED1327"/>
    <w:rsid w:val="00ED27C3"/>
    <w:rsid w:val="00ED2AE2"/>
    <w:rsid w:val="00ED2C5A"/>
    <w:rsid w:val="00ED31BA"/>
    <w:rsid w:val="00ED33AE"/>
    <w:rsid w:val="00ED3775"/>
    <w:rsid w:val="00ED4A6D"/>
    <w:rsid w:val="00ED5EF8"/>
    <w:rsid w:val="00ED6D4A"/>
    <w:rsid w:val="00ED721A"/>
    <w:rsid w:val="00ED738C"/>
    <w:rsid w:val="00ED7918"/>
    <w:rsid w:val="00ED7FD3"/>
    <w:rsid w:val="00EE0E5D"/>
    <w:rsid w:val="00EE11C2"/>
    <w:rsid w:val="00EE2A61"/>
    <w:rsid w:val="00EE3663"/>
    <w:rsid w:val="00EE41C4"/>
    <w:rsid w:val="00EE5A27"/>
    <w:rsid w:val="00EE6C32"/>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5D7"/>
    <w:rsid w:val="00F05759"/>
    <w:rsid w:val="00F05FDA"/>
    <w:rsid w:val="00F064EC"/>
    <w:rsid w:val="00F077AD"/>
    <w:rsid w:val="00F07F39"/>
    <w:rsid w:val="00F10CB9"/>
    <w:rsid w:val="00F110CD"/>
    <w:rsid w:val="00F110D5"/>
    <w:rsid w:val="00F12351"/>
    <w:rsid w:val="00F130ED"/>
    <w:rsid w:val="00F15193"/>
    <w:rsid w:val="00F16739"/>
    <w:rsid w:val="00F16DE2"/>
    <w:rsid w:val="00F20161"/>
    <w:rsid w:val="00F2052B"/>
    <w:rsid w:val="00F22183"/>
    <w:rsid w:val="00F2260F"/>
    <w:rsid w:val="00F239E1"/>
    <w:rsid w:val="00F242AD"/>
    <w:rsid w:val="00F247F2"/>
    <w:rsid w:val="00F2518F"/>
    <w:rsid w:val="00F252A8"/>
    <w:rsid w:val="00F255D9"/>
    <w:rsid w:val="00F265F7"/>
    <w:rsid w:val="00F27FA6"/>
    <w:rsid w:val="00F33DC8"/>
    <w:rsid w:val="00F34444"/>
    <w:rsid w:val="00F378F1"/>
    <w:rsid w:val="00F4008C"/>
    <w:rsid w:val="00F403A1"/>
    <w:rsid w:val="00F403DB"/>
    <w:rsid w:val="00F4065A"/>
    <w:rsid w:val="00F4275C"/>
    <w:rsid w:val="00F434B2"/>
    <w:rsid w:val="00F45693"/>
    <w:rsid w:val="00F52339"/>
    <w:rsid w:val="00F5277A"/>
    <w:rsid w:val="00F52949"/>
    <w:rsid w:val="00F532E8"/>
    <w:rsid w:val="00F537FF"/>
    <w:rsid w:val="00F54E36"/>
    <w:rsid w:val="00F560FE"/>
    <w:rsid w:val="00F56433"/>
    <w:rsid w:val="00F60CD6"/>
    <w:rsid w:val="00F6111C"/>
    <w:rsid w:val="00F614C0"/>
    <w:rsid w:val="00F61647"/>
    <w:rsid w:val="00F62BDB"/>
    <w:rsid w:val="00F62C94"/>
    <w:rsid w:val="00F63007"/>
    <w:rsid w:val="00F63B3B"/>
    <w:rsid w:val="00F64279"/>
    <w:rsid w:val="00F657CF"/>
    <w:rsid w:val="00F65808"/>
    <w:rsid w:val="00F6587D"/>
    <w:rsid w:val="00F66A00"/>
    <w:rsid w:val="00F66CFB"/>
    <w:rsid w:val="00F67373"/>
    <w:rsid w:val="00F70C73"/>
    <w:rsid w:val="00F713A3"/>
    <w:rsid w:val="00F71532"/>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21A"/>
    <w:rsid w:val="00F85691"/>
    <w:rsid w:val="00F87032"/>
    <w:rsid w:val="00F87094"/>
    <w:rsid w:val="00F87AB3"/>
    <w:rsid w:val="00F913DC"/>
    <w:rsid w:val="00F91DDA"/>
    <w:rsid w:val="00F9397A"/>
    <w:rsid w:val="00F93A14"/>
    <w:rsid w:val="00F93A37"/>
    <w:rsid w:val="00F94182"/>
    <w:rsid w:val="00F9431F"/>
    <w:rsid w:val="00F944D9"/>
    <w:rsid w:val="00F94DB3"/>
    <w:rsid w:val="00F955B6"/>
    <w:rsid w:val="00F96500"/>
    <w:rsid w:val="00F968BE"/>
    <w:rsid w:val="00F96F48"/>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3FF"/>
    <w:rsid w:val="00FD3730"/>
    <w:rsid w:val="00FD3ADE"/>
    <w:rsid w:val="00FD3B08"/>
    <w:rsid w:val="00FD4806"/>
    <w:rsid w:val="00FD4BA4"/>
    <w:rsid w:val="00FD534E"/>
    <w:rsid w:val="00FD56C7"/>
    <w:rsid w:val="00FD5CBB"/>
    <w:rsid w:val="00FD6564"/>
    <w:rsid w:val="00FD6B74"/>
    <w:rsid w:val="00FD70AE"/>
    <w:rsid w:val="00FD74E5"/>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50D6B9"/>
    <w:rsid w:val="045BD5BA"/>
    <w:rsid w:val="08CC674C"/>
    <w:rsid w:val="0CB1AB4D"/>
    <w:rsid w:val="10E807B4"/>
    <w:rsid w:val="141204DA"/>
    <w:rsid w:val="162494E8"/>
    <w:rsid w:val="1649A6CF"/>
    <w:rsid w:val="16512788"/>
    <w:rsid w:val="1A219784"/>
    <w:rsid w:val="23A03824"/>
    <w:rsid w:val="24704218"/>
    <w:rsid w:val="32975CEE"/>
    <w:rsid w:val="33E4F8D3"/>
    <w:rsid w:val="371C9995"/>
    <w:rsid w:val="37CC9489"/>
    <w:rsid w:val="3C765233"/>
    <w:rsid w:val="3E61DC49"/>
    <w:rsid w:val="47FEE8AE"/>
    <w:rsid w:val="54EE8C00"/>
    <w:rsid w:val="59DDF576"/>
    <w:rsid w:val="5AD0F042"/>
    <w:rsid w:val="5E0B5801"/>
    <w:rsid w:val="61B39F8B"/>
    <w:rsid w:val="7400BB7A"/>
    <w:rsid w:val="79E2ADB2"/>
    <w:rsid w:val="7C69EC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196DA3D-95CF-45BA-83C7-F97963C3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1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style-span">
    <w:name w:val="apple-style-span"/>
    <w:basedOn w:val="DefaultParagraphFont"/>
    <w:rsid w:val="009F673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F63007"/>
    <w:rPr>
      <w:rFonts w:ascii="Times New Roman" w:eastAsia="Times New Roman" w:hAnsi="Times New Roman"/>
    </w:rPr>
  </w:style>
  <w:style w:type="character" w:styleId="Mention">
    <w:name w:val="Mention"/>
    <w:basedOn w:val="DefaultParagraphFont"/>
    <w:uiPriority w:val="99"/>
    <w:unhideWhenUsed/>
    <w:rsid w:val="008E7C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98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7673">
      <w:bodyDiv w:val="1"/>
      <w:marLeft w:val="0"/>
      <w:marRight w:val="0"/>
      <w:marTop w:val="0"/>
      <w:marBottom w:val="0"/>
      <w:divBdr>
        <w:top w:val="none" w:sz="0" w:space="0" w:color="auto"/>
        <w:left w:val="none" w:sz="0" w:space="0" w:color="auto"/>
        <w:bottom w:val="none" w:sz="0" w:space="0" w:color="auto"/>
        <w:right w:val="none" w:sz="0" w:space="0" w:color="auto"/>
      </w:divBdr>
      <w:divsChild>
        <w:div w:id="1009334329">
          <w:marLeft w:val="1166"/>
          <w:marRight w:val="0"/>
          <w:marTop w:val="0"/>
          <w:marBottom w:val="0"/>
          <w:divBdr>
            <w:top w:val="none" w:sz="0" w:space="0" w:color="auto"/>
            <w:left w:val="none" w:sz="0" w:space="0" w:color="auto"/>
            <w:bottom w:val="none" w:sz="0" w:space="0" w:color="auto"/>
            <w:right w:val="none" w:sz="0" w:space="0" w:color="auto"/>
          </w:divBdr>
        </w:div>
        <w:div w:id="1603680728">
          <w:marLeft w:val="1800"/>
          <w:marRight w:val="0"/>
          <w:marTop w:val="0"/>
          <w:marBottom w:val="0"/>
          <w:divBdr>
            <w:top w:val="none" w:sz="0" w:space="0" w:color="auto"/>
            <w:left w:val="none" w:sz="0" w:space="0" w:color="auto"/>
            <w:bottom w:val="none" w:sz="0" w:space="0" w:color="auto"/>
            <w:right w:val="none" w:sz="0" w:space="0" w:color="auto"/>
          </w:divBdr>
        </w:div>
        <w:div w:id="1955090497">
          <w:marLeft w:val="1800"/>
          <w:marRight w:val="0"/>
          <w:marTop w:val="0"/>
          <w:marBottom w:val="0"/>
          <w:divBdr>
            <w:top w:val="none" w:sz="0" w:space="0" w:color="auto"/>
            <w:left w:val="none" w:sz="0" w:space="0" w:color="auto"/>
            <w:bottom w:val="none" w:sz="0" w:space="0" w:color="auto"/>
            <w:right w:val="none" w:sz="0" w:space="0" w:color="auto"/>
          </w:divBdr>
        </w:div>
        <w:div w:id="2079017710">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636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91262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7103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1821483">
      <w:bodyDiv w:val="1"/>
      <w:marLeft w:val="0"/>
      <w:marRight w:val="0"/>
      <w:marTop w:val="0"/>
      <w:marBottom w:val="0"/>
      <w:divBdr>
        <w:top w:val="none" w:sz="0" w:space="0" w:color="auto"/>
        <w:left w:val="none" w:sz="0" w:space="0" w:color="auto"/>
        <w:bottom w:val="none" w:sz="0" w:space="0" w:color="auto"/>
        <w:right w:val="none" w:sz="0" w:space="0" w:color="auto"/>
      </w:divBdr>
      <w:divsChild>
        <w:div w:id="548802959">
          <w:marLeft w:val="1166"/>
          <w:marRight w:val="0"/>
          <w:marTop w:val="0"/>
          <w:marBottom w:val="0"/>
          <w:divBdr>
            <w:top w:val="none" w:sz="0" w:space="0" w:color="auto"/>
            <w:left w:val="none" w:sz="0" w:space="0" w:color="auto"/>
            <w:bottom w:val="none" w:sz="0" w:space="0" w:color="auto"/>
            <w:right w:val="none" w:sz="0" w:space="0" w:color="auto"/>
          </w:divBdr>
        </w:div>
        <w:div w:id="565263137">
          <w:marLeft w:val="1800"/>
          <w:marRight w:val="0"/>
          <w:marTop w:val="0"/>
          <w:marBottom w:val="0"/>
          <w:divBdr>
            <w:top w:val="none" w:sz="0" w:space="0" w:color="auto"/>
            <w:left w:val="none" w:sz="0" w:space="0" w:color="auto"/>
            <w:bottom w:val="none" w:sz="0" w:space="0" w:color="auto"/>
            <w:right w:val="none" w:sz="0" w:space="0" w:color="auto"/>
          </w:divBdr>
        </w:div>
        <w:div w:id="758873885">
          <w:marLeft w:val="547"/>
          <w:marRight w:val="0"/>
          <w:marTop w:val="0"/>
          <w:marBottom w:val="0"/>
          <w:divBdr>
            <w:top w:val="none" w:sz="0" w:space="0" w:color="auto"/>
            <w:left w:val="none" w:sz="0" w:space="0" w:color="auto"/>
            <w:bottom w:val="none" w:sz="0" w:space="0" w:color="auto"/>
            <w:right w:val="none" w:sz="0" w:space="0" w:color="auto"/>
          </w:divBdr>
        </w:div>
        <w:div w:id="2011984566">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5AIRPNAIUNRU-1830940522-20738</_dlc_DocId>
    <_dlc_DocIdUrl xmlns="71c5aaf6-e6ce-465b-b873-5148d2a4c105">
      <Url>https://nokia.sharepoint.com/sites/c5g/5gradio/_layouts/15/DocIdRedir.aspx?ID=5AIRPNAIUNRU-1830940522-20738</Url>
      <Description>5AIRPNAIUNRU-1830940522-20738</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1138</TotalTime>
  <Pages>8</Pages>
  <Words>4697</Words>
  <Characters>26778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148</cp:revision>
  <cp:lastPrinted>2016-06-20T21:35:00Z</cp:lastPrinted>
  <dcterms:created xsi:type="dcterms:W3CDTF">2023-05-05T06:09:00Z</dcterms:created>
  <dcterms:modified xsi:type="dcterms:W3CDTF">2023-05-12T16:09:00Z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11f2ae84-5b35-4bab-8414-667dea72021a</vt:lpwstr>
  </property>
</Properties>
</file>